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78" w:rsidRDefault="00AF2178" w:rsidP="00AF2178">
      <w:pPr>
        <w:spacing w:before="50" w:after="0" w:line="240" w:lineRule="auto"/>
        <w:ind w:right="-20"/>
        <w:jc w:val="center"/>
        <w:rPr>
          <w:rFonts w:eastAsia="Arial" w:cstheme="minorHAnsi"/>
          <w:color w:val="548DD4" w:themeColor="text2" w:themeTint="99"/>
          <w:w w:val="104"/>
          <w:sz w:val="28"/>
          <w:szCs w:val="28"/>
        </w:rPr>
      </w:pPr>
      <w:bookmarkStart w:id="0" w:name="_GoBack"/>
      <w:bookmarkEnd w:id="0"/>
      <w:r>
        <w:rPr>
          <w:rFonts w:eastAsia="Arial" w:cstheme="minorHAnsi"/>
          <w:noProof/>
          <w:color w:val="548DD4" w:themeColor="text2" w:themeTint="99"/>
          <w:sz w:val="28"/>
          <w:szCs w:val="28"/>
        </w:rPr>
        <w:drawing>
          <wp:anchor distT="0" distB="0" distL="114300" distR="114300" simplePos="0" relativeHeight="251663360" behindDoc="1" locked="0" layoutInCell="1" allowOverlap="1">
            <wp:simplePos x="0" y="0"/>
            <wp:positionH relativeFrom="column">
              <wp:posOffset>2152650</wp:posOffset>
            </wp:positionH>
            <wp:positionV relativeFrom="paragraph">
              <wp:posOffset>76200</wp:posOffset>
            </wp:positionV>
            <wp:extent cx="1213485" cy="678180"/>
            <wp:effectExtent l="19050" t="0" r="5715" b="0"/>
            <wp:wrapTight wrapText="bothSides">
              <wp:wrapPolygon edited="0">
                <wp:start x="-339" y="0"/>
                <wp:lineTo x="-339" y="21236"/>
                <wp:lineTo x="21702" y="21236"/>
                <wp:lineTo x="21702" y="0"/>
                <wp:lineTo x="-339" y="0"/>
              </wp:wrapPolygon>
            </wp:wrapTight>
            <wp:docPr id="235" name="Picture 235" descr="EO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EOU Color Logo"/>
                    <pic:cNvPicPr>
                      <a:picLocks noChangeAspect="1" noChangeArrowheads="1"/>
                    </pic:cNvPicPr>
                  </pic:nvPicPr>
                  <pic:blipFill>
                    <a:blip r:embed="rId9" cstate="print"/>
                    <a:srcRect/>
                    <a:stretch>
                      <a:fillRect/>
                    </a:stretch>
                  </pic:blipFill>
                  <pic:spPr bwMode="auto">
                    <a:xfrm>
                      <a:off x="0" y="0"/>
                      <a:ext cx="1213485" cy="678180"/>
                    </a:xfrm>
                    <a:prstGeom prst="rect">
                      <a:avLst/>
                    </a:prstGeom>
                    <a:noFill/>
                    <a:ln w="9525">
                      <a:noFill/>
                      <a:miter lim="800000"/>
                      <a:headEnd/>
                      <a:tailEnd/>
                    </a:ln>
                  </pic:spPr>
                </pic:pic>
              </a:graphicData>
            </a:graphic>
          </wp:anchor>
        </w:drawing>
      </w:r>
    </w:p>
    <w:p w:rsidR="00AF2178" w:rsidRDefault="00AF2178" w:rsidP="00AF2178">
      <w:pPr>
        <w:spacing w:before="50" w:after="0" w:line="240" w:lineRule="auto"/>
        <w:ind w:right="-20"/>
        <w:jc w:val="center"/>
        <w:rPr>
          <w:rFonts w:eastAsia="Arial" w:cstheme="minorHAnsi"/>
          <w:color w:val="548DD4" w:themeColor="text2" w:themeTint="99"/>
          <w:w w:val="104"/>
          <w:sz w:val="28"/>
          <w:szCs w:val="28"/>
        </w:rPr>
      </w:pPr>
    </w:p>
    <w:p w:rsidR="00AF2178" w:rsidRDefault="00AF2178" w:rsidP="00AF2178">
      <w:pPr>
        <w:spacing w:before="50" w:after="0" w:line="240" w:lineRule="auto"/>
        <w:ind w:right="-20"/>
        <w:jc w:val="center"/>
        <w:rPr>
          <w:rFonts w:eastAsia="Arial" w:cstheme="minorHAnsi"/>
          <w:color w:val="548DD4" w:themeColor="text2" w:themeTint="99"/>
          <w:w w:val="104"/>
          <w:sz w:val="28"/>
          <w:szCs w:val="28"/>
        </w:rPr>
      </w:pPr>
    </w:p>
    <w:p w:rsidR="00AF2178" w:rsidRPr="00B452D8" w:rsidRDefault="00AF2178" w:rsidP="00AF2178">
      <w:pPr>
        <w:spacing w:before="50" w:after="0" w:line="240" w:lineRule="auto"/>
        <w:ind w:right="-20"/>
        <w:jc w:val="center"/>
        <w:rPr>
          <w:rFonts w:eastAsia="Arial" w:cstheme="minorHAnsi"/>
          <w:color w:val="548DD4" w:themeColor="text2" w:themeTint="99"/>
          <w:w w:val="105"/>
          <w:sz w:val="28"/>
          <w:szCs w:val="28"/>
        </w:rPr>
      </w:pPr>
      <w:r>
        <w:rPr>
          <w:rFonts w:eastAsia="Arial" w:cstheme="minorHAnsi"/>
          <w:color w:val="548DD4" w:themeColor="text2" w:themeTint="99"/>
          <w:w w:val="104"/>
          <w:sz w:val="28"/>
          <w:szCs w:val="28"/>
        </w:rPr>
        <w:t>OUS</w:t>
      </w:r>
      <w:r w:rsidRPr="00B452D8">
        <w:rPr>
          <w:rFonts w:eastAsia="Arial" w:cstheme="minorHAnsi"/>
          <w:color w:val="548DD4" w:themeColor="text2" w:themeTint="99"/>
          <w:w w:val="105"/>
          <w:sz w:val="28"/>
          <w:szCs w:val="28"/>
        </w:rPr>
        <w:t xml:space="preserve"> </w:t>
      </w:r>
      <w:r w:rsidR="00947152">
        <w:rPr>
          <w:rFonts w:cstheme="minorHAnsi"/>
          <w:noProof/>
          <w:color w:val="548DD4" w:themeColor="text2" w:themeTint="99"/>
          <w:sz w:val="28"/>
          <w:szCs w:val="28"/>
        </w:rPr>
        <w:pict>
          <v:group id="Group 4" o:spid="_x0000_s1030" style="position:absolute;left:0;text-align:left;margin-left:72.15pt;margin-top:34.65pt;width:459pt;height:.1pt;z-index:-251656192;mso-position-horizontal-relative:page;mso-position-vertical-relative:text" coordorigin="1443,693"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zGYwMAAOIHAAAOAAAAZHJzL2Uyb0RvYy54bWykVW2P2zYM/l5g/0HQxxU5v8SX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">
            <v:shape id="Freeform 5" o:spid="_x0000_s1031" style="position:absolute;left:1443;top:693;width:9180;height:2;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sesMA&#10;AADaAAAADwAAAGRycy9kb3ducmV2LnhtbESPQWvCQBSE7wX/w/IEL1I3sabY6CqiFjxJGwWvj+xr&#10;Esy+Ddk1xn/fLQg9DjPzDbNc96YWHbWusqwgnkQgiHOrKy4UnE+fr3MQziNrrC2Tggc5WK8GL0tM&#10;tb3zN3WZL0SAsEtRQel9k0rp8pIMuoltiIP3Y1uDPsi2kLrFe4CbWk6j6F0arDgslNjQtqT8mt1M&#10;oFw+kn6cf812j2MSH+TbeV+c9kqNhv1mAcJT7//Dz/ZBK5j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sesMAAADaAAAADwAAAAAAAAAAAAAAAACYAgAAZHJzL2Rv&#10;d25yZXYueG1sUEsFBgAAAAAEAAQA9QAAAIgDAAAAAA==&#10;" path="m,l9180,e" filled="f" strokecolor="#2f4f74" strokeweight=".33369mm">
              <v:path arrowok="t" o:connecttype="custom" o:connectlocs="0,0;9180,0" o:connectangles="0,0"/>
            </v:shape>
            <w10:wrap anchorx="page"/>
          </v:group>
        </w:pict>
      </w:r>
      <w:r w:rsidR="00947152">
        <w:rPr>
          <w:rFonts w:cstheme="minorHAnsi"/>
          <w:noProof/>
          <w:color w:val="548DD4" w:themeColor="text2" w:themeTint="99"/>
          <w:sz w:val="28"/>
          <w:szCs w:val="28"/>
        </w:rPr>
        <w:pict>
          <v:group id="Group 2" o:spid="_x0000_s1032" style="position:absolute;left:0;text-align:left;margin-left:605.75pt;margin-top:341.45pt;width:.1pt;height:72.3pt;z-index:-251655168;mso-position-horizontal-relative:page;mso-position-vertical-relative:page" coordorigin="12115,6829" coordsize="2,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">
            <v:shape id="Freeform 3" o:spid="_x0000_s1033" style="position:absolute;left:12115;top:6829;width:2;height:1446;visibility:visible;mso-wrap-style:square;v-text-anchor:top" coordsize="2,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d+sMA&#10;AADaAAAADwAAAGRycy9kb3ducmV2LnhtbESPQWvCQBSE70L/w/IKvZmNCkGjqxRBEEoPrgo9vmaf&#10;SWr2bchuTfz3bqHgcZiZb5jVZrCNuFHna8cKJkkKgrhwpuZSwem4G89B+IBssHFMCu7kYbN+Ga0w&#10;N67nA910KEWEsM9RQRVCm0vpi4os+sS1xNG7uM5iiLIrpemwj3DbyGmaZtJizXGhwpa2FRVX/WsV&#10;6Hn2df7cTT5ms0X/nf30+lretVJvr8P7EkSgITzD/+29UTCFvyvxB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Kd+sMAAADaAAAADwAAAAAAAAAAAAAAAACYAgAAZHJzL2Rv&#10;d25yZXYueG1sUEsFBgAAAAAEAAQA9QAAAIgDAAAAAA==&#10;" path="m,1445l,e" filled="f" strokecolor="#d8dbdf" strokeweight=".16683mm">
              <v:path arrowok="t" o:connecttype="custom" o:connectlocs="0,8274;0,6829" o:connectangles="0,0"/>
            </v:shape>
            <w10:wrap anchorx="page" anchory="page"/>
          </v:group>
        </w:pict>
      </w:r>
      <w:r w:rsidRPr="00B452D8">
        <w:rPr>
          <w:rFonts w:eastAsia="Arial" w:cstheme="minorHAnsi"/>
          <w:color w:val="548DD4" w:themeColor="text2" w:themeTint="99"/>
          <w:w w:val="105"/>
          <w:sz w:val="28"/>
          <w:szCs w:val="28"/>
        </w:rPr>
        <w:t xml:space="preserve">CAMPUS COMPACT &amp; </w:t>
      </w:r>
      <w:r>
        <w:rPr>
          <w:rFonts w:eastAsia="Arial" w:cstheme="minorHAnsi"/>
          <w:color w:val="548DD4" w:themeColor="text2" w:themeTint="99"/>
          <w:w w:val="105"/>
          <w:sz w:val="28"/>
          <w:szCs w:val="28"/>
        </w:rPr>
        <w:t xml:space="preserve">OEIB </w:t>
      </w:r>
      <w:r w:rsidRPr="00B452D8">
        <w:rPr>
          <w:rFonts w:eastAsia="Arial" w:cstheme="minorHAnsi"/>
          <w:color w:val="548DD4" w:themeColor="text2" w:themeTint="99"/>
          <w:sz w:val="28"/>
          <w:szCs w:val="28"/>
        </w:rPr>
        <w:t>ACHIE</w:t>
      </w:r>
      <w:r w:rsidRPr="00B452D8">
        <w:rPr>
          <w:rFonts w:eastAsia="Arial" w:cstheme="minorHAnsi"/>
          <w:color w:val="548DD4" w:themeColor="text2" w:themeTint="99"/>
          <w:spacing w:val="9"/>
          <w:sz w:val="28"/>
          <w:szCs w:val="28"/>
        </w:rPr>
        <w:t>V</w:t>
      </w:r>
      <w:r w:rsidRPr="00B452D8">
        <w:rPr>
          <w:rFonts w:eastAsia="Arial" w:cstheme="minorHAnsi"/>
          <w:color w:val="548DD4" w:themeColor="text2" w:themeTint="99"/>
          <w:sz w:val="28"/>
          <w:szCs w:val="28"/>
        </w:rPr>
        <w:t>E</w:t>
      </w:r>
      <w:r w:rsidRPr="00B452D8">
        <w:rPr>
          <w:rFonts w:eastAsia="Arial" w:cstheme="minorHAnsi"/>
          <w:color w:val="548DD4" w:themeColor="text2" w:themeTint="99"/>
          <w:spacing w:val="3"/>
          <w:sz w:val="28"/>
          <w:szCs w:val="28"/>
        </w:rPr>
        <w:t>M</w:t>
      </w:r>
      <w:r w:rsidRPr="00B452D8">
        <w:rPr>
          <w:rFonts w:eastAsia="Arial" w:cstheme="minorHAnsi"/>
          <w:color w:val="548DD4" w:themeColor="text2" w:themeTint="99"/>
          <w:sz w:val="28"/>
          <w:szCs w:val="28"/>
        </w:rPr>
        <w:t>ENT</w:t>
      </w:r>
      <w:r>
        <w:rPr>
          <w:rFonts w:eastAsia="Arial" w:cstheme="minorHAnsi"/>
          <w:color w:val="548DD4" w:themeColor="text2" w:themeTint="99"/>
          <w:spacing w:val="76"/>
          <w:sz w:val="28"/>
          <w:szCs w:val="28"/>
        </w:rPr>
        <w:t xml:space="preserve"> </w:t>
      </w:r>
      <w:r w:rsidRPr="00B452D8">
        <w:rPr>
          <w:rFonts w:eastAsia="Arial" w:cstheme="minorHAnsi"/>
          <w:color w:val="548DD4" w:themeColor="text2" w:themeTint="99"/>
          <w:sz w:val="28"/>
          <w:szCs w:val="28"/>
        </w:rPr>
        <w:t>COMPAC</w:t>
      </w:r>
      <w:r>
        <w:rPr>
          <w:rFonts w:eastAsia="Arial" w:cstheme="minorHAnsi"/>
          <w:color w:val="548DD4" w:themeColor="text2" w:themeTint="99"/>
          <w:sz w:val="28"/>
          <w:szCs w:val="28"/>
        </w:rPr>
        <w:t>T</w:t>
      </w:r>
    </w:p>
    <w:p w:rsidR="00AF2178" w:rsidRPr="00C559D9" w:rsidRDefault="00AF2178" w:rsidP="00AF2178">
      <w:pPr>
        <w:spacing w:after="0" w:line="200" w:lineRule="exact"/>
        <w:rPr>
          <w:rFonts w:cstheme="minorHAnsi"/>
          <w:sz w:val="20"/>
          <w:szCs w:val="20"/>
        </w:rPr>
      </w:pPr>
    </w:p>
    <w:p w:rsidR="00AF2178" w:rsidRPr="00414222" w:rsidRDefault="00AF2178" w:rsidP="00AF2178">
      <w:pPr>
        <w:tabs>
          <w:tab w:val="left" w:pos="360"/>
        </w:tabs>
        <w:spacing w:after="0" w:line="268" w:lineRule="auto"/>
        <w:ind w:right="958"/>
        <w:jc w:val="both"/>
        <w:rPr>
          <w:rFonts w:eastAsia="Arial" w:cstheme="minorHAnsi"/>
          <w:color w:val="1C1D23"/>
          <w:sz w:val="20"/>
          <w:szCs w:val="20"/>
        </w:rPr>
      </w:pPr>
    </w:p>
    <w:p w:rsidR="00AF2178" w:rsidRPr="009C5CC1" w:rsidRDefault="00AF2178" w:rsidP="00AF2178">
      <w:pPr>
        <w:tabs>
          <w:tab w:val="left" w:pos="90"/>
        </w:tabs>
        <w:spacing w:before="27" w:after="0" w:line="226" w:lineRule="exact"/>
        <w:ind w:right="-20"/>
        <w:rPr>
          <w:rFonts w:eastAsia="Arial" w:cstheme="minorHAnsi"/>
          <w:b/>
          <w:sz w:val="24"/>
          <w:szCs w:val="24"/>
          <w:u w:val="single"/>
        </w:rPr>
      </w:pPr>
      <w:r w:rsidRPr="009C5CC1">
        <w:rPr>
          <w:rFonts w:eastAsia="Arial" w:cstheme="minorHAnsi"/>
          <w:b/>
          <w:sz w:val="24"/>
          <w:szCs w:val="24"/>
          <w:u w:val="single"/>
        </w:rPr>
        <w:t xml:space="preserve">Assumptions: </w:t>
      </w:r>
    </w:p>
    <w:p w:rsidR="00AF2178" w:rsidRDefault="00AF2178" w:rsidP="00AF2178">
      <w:pPr>
        <w:tabs>
          <w:tab w:val="left" w:pos="90"/>
        </w:tabs>
        <w:spacing w:before="27" w:after="0" w:line="226" w:lineRule="exact"/>
        <w:ind w:right="-20"/>
        <w:rPr>
          <w:rFonts w:eastAsia="Arial" w:cstheme="minorHAnsi"/>
          <w:sz w:val="20"/>
          <w:szCs w:val="20"/>
        </w:rPr>
      </w:pPr>
      <w:r>
        <w:rPr>
          <w:rFonts w:eastAsia="Arial" w:cstheme="minorHAnsi"/>
          <w:sz w:val="20"/>
          <w:szCs w:val="20"/>
        </w:rPr>
        <w:t xml:space="preserve">Each OUS institution will have a Board of Higher Education approved Campus Compact with OUS.  The Board of Higher Education will recommend that these Campus Compacts be adopted by the OEIB as the Institutional </w:t>
      </w:r>
      <w:r w:rsidRPr="00C559D9">
        <w:rPr>
          <w:rFonts w:eastAsia="Arial" w:cstheme="minorHAnsi"/>
          <w:sz w:val="20"/>
          <w:szCs w:val="20"/>
        </w:rPr>
        <w:t>Achievement Compact</w:t>
      </w:r>
      <w:r>
        <w:rPr>
          <w:rFonts w:eastAsia="Arial" w:cstheme="minorHAnsi"/>
          <w:sz w:val="20"/>
          <w:szCs w:val="20"/>
        </w:rPr>
        <w:t xml:space="preserve">. The Campus Compacts/ OEIB Achievement Compacts will include all of the measures in </w:t>
      </w:r>
      <w:r w:rsidRPr="00A24A0E">
        <w:rPr>
          <w:rFonts w:eastAsia="Arial" w:cstheme="minorHAnsi"/>
          <w:sz w:val="20"/>
          <w:szCs w:val="20"/>
          <w:shd w:val="clear" w:color="auto" w:fill="DBE5F1" w:themeFill="accent1" w:themeFillTint="33"/>
        </w:rPr>
        <w:t>OUS’s Achievement Compact</w:t>
      </w:r>
      <w:r>
        <w:rPr>
          <w:rFonts w:eastAsia="Arial" w:cstheme="minorHAnsi"/>
          <w:sz w:val="20"/>
          <w:szCs w:val="20"/>
        </w:rPr>
        <w:t xml:space="preserve"> with the OEIB as well as </w:t>
      </w:r>
      <w:r w:rsidRPr="00C559D9">
        <w:rPr>
          <w:rFonts w:eastAsia="Arial" w:cstheme="minorHAnsi"/>
          <w:sz w:val="20"/>
          <w:szCs w:val="20"/>
        </w:rPr>
        <w:t>institution</w:t>
      </w:r>
      <w:r>
        <w:rPr>
          <w:rFonts w:eastAsia="Arial" w:cstheme="minorHAnsi"/>
          <w:sz w:val="20"/>
          <w:szCs w:val="20"/>
        </w:rPr>
        <w:t xml:space="preserve"> specific measures</w:t>
      </w:r>
      <w:r w:rsidRPr="00C559D9">
        <w:rPr>
          <w:rFonts w:eastAsia="Arial" w:cstheme="minorHAnsi"/>
          <w:sz w:val="20"/>
          <w:szCs w:val="20"/>
        </w:rPr>
        <w:t xml:space="preserve"> based on institutional mission, capacity, array</w:t>
      </w:r>
      <w:r>
        <w:rPr>
          <w:rFonts w:eastAsia="Arial" w:cstheme="minorHAnsi"/>
          <w:sz w:val="20"/>
          <w:szCs w:val="20"/>
        </w:rPr>
        <w:t xml:space="preserve"> of programs, etc.</w:t>
      </w:r>
    </w:p>
    <w:p w:rsidR="00CD49DD" w:rsidRDefault="00CD49DD" w:rsidP="00AF2178">
      <w:pPr>
        <w:tabs>
          <w:tab w:val="left" w:pos="90"/>
        </w:tabs>
        <w:spacing w:before="27" w:after="0" w:line="226" w:lineRule="exact"/>
        <w:ind w:right="-20"/>
        <w:rPr>
          <w:rFonts w:eastAsia="Arial" w:cstheme="minorHAnsi"/>
          <w:sz w:val="20"/>
          <w:szCs w:val="20"/>
        </w:rPr>
      </w:pPr>
    </w:p>
    <w:p w:rsidR="00CD49DD" w:rsidRPr="00C559D9" w:rsidRDefault="00CD49DD" w:rsidP="00AF2178">
      <w:pPr>
        <w:tabs>
          <w:tab w:val="left" w:pos="90"/>
        </w:tabs>
        <w:spacing w:before="27" w:after="0" w:line="226" w:lineRule="exact"/>
        <w:ind w:right="-20"/>
        <w:rPr>
          <w:rFonts w:eastAsia="Arial" w:cstheme="minorHAnsi"/>
          <w:sz w:val="20"/>
          <w:szCs w:val="20"/>
        </w:rPr>
      </w:pPr>
      <w:r>
        <w:rPr>
          <w:rFonts w:eastAsia="Arial" w:cstheme="minorHAnsi"/>
          <w:sz w:val="20"/>
          <w:szCs w:val="20"/>
        </w:rPr>
        <w:t>Attainment of targets is contingent upon sufficient resources.</w:t>
      </w:r>
    </w:p>
    <w:p w:rsidR="00AF2178" w:rsidRDefault="00AF2178" w:rsidP="00AF2178">
      <w:pPr>
        <w:widowControl/>
        <w:shd w:val="clear" w:color="auto" w:fill="FFFFFF"/>
        <w:spacing w:after="0" w:line="200" w:lineRule="atLeast"/>
        <w:rPr>
          <w:rFonts w:eastAsia="Times New Roman" w:cs="Arial"/>
          <w:color w:val="333333"/>
          <w:sz w:val="20"/>
        </w:rPr>
      </w:pPr>
    </w:p>
    <w:p w:rsidR="00AF2178" w:rsidRPr="00AF2178" w:rsidRDefault="00AF2178" w:rsidP="00AF2178">
      <w:pPr>
        <w:tabs>
          <w:tab w:val="left" w:pos="90"/>
        </w:tabs>
        <w:spacing w:before="27" w:after="0" w:line="226" w:lineRule="exact"/>
        <w:ind w:right="-20"/>
        <w:rPr>
          <w:rFonts w:eastAsia="Arial" w:cstheme="minorHAnsi"/>
          <w:b/>
          <w:sz w:val="24"/>
          <w:szCs w:val="24"/>
          <w:u w:val="single"/>
        </w:rPr>
      </w:pPr>
      <w:r w:rsidRPr="00AF2178">
        <w:rPr>
          <w:rFonts w:eastAsia="Arial" w:cstheme="minorHAnsi"/>
          <w:b/>
          <w:sz w:val="24"/>
          <w:szCs w:val="24"/>
          <w:u w:val="single"/>
        </w:rPr>
        <w:t>Eastern Oregon University</w:t>
      </w:r>
      <w:r>
        <w:rPr>
          <w:rFonts w:eastAsia="Arial" w:cstheme="minorHAnsi"/>
          <w:b/>
          <w:sz w:val="24"/>
          <w:szCs w:val="24"/>
          <w:u w:val="single"/>
        </w:rPr>
        <w:t xml:space="preserve"> Mission:</w:t>
      </w:r>
    </w:p>
    <w:p w:rsidR="00AF2178" w:rsidRPr="00AF2178" w:rsidRDefault="00AF2178" w:rsidP="00AF2178">
      <w:pPr>
        <w:spacing w:after="0" w:line="240" w:lineRule="auto"/>
      </w:pPr>
      <w:r w:rsidRPr="00AF2178">
        <w:t>EOU guides student inquiry through integrated, high-quality liberal arts and professional programs that lead to responsible and reflective action in a diverse and interconnected world.</w:t>
      </w:r>
    </w:p>
    <w:p w:rsidR="00AF2178" w:rsidRPr="00AF2178" w:rsidRDefault="00AF2178" w:rsidP="00AF2178">
      <w:pPr>
        <w:spacing w:after="0" w:line="240" w:lineRule="auto"/>
      </w:pPr>
    </w:p>
    <w:p w:rsidR="00AF2178" w:rsidRPr="00AF2178" w:rsidRDefault="00AF2178" w:rsidP="00AF2178">
      <w:pPr>
        <w:spacing w:after="0" w:line="240" w:lineRule="auto"/>
      </w:pPr>
      <w:r w:rsidRPr="00AF2178">
        <w:t>As an educational, cultural, and scholarly center, EOU connects the rural regions of Oregon to a wider world. Our beautiful setting and small size enhance the personal attention our students receive, while partnerships with colleges, universities, agencies, and communities add to the educational possibilities of our region and state.</w:t>
      </w:r>
    </w:p>
    <w:p w:rsidR="00AF2178" w:rsidRPr="00AF2178" w:rsidRDefault="00AF2178" w:rsidP="00AF2178">
      <w:pPr>
        <w:spacing w:after="0" w:line="240" w:lineRule="auto"/>
      </w:pPr>
    </w:p>
    <w:p w:rsidR="00AF2178" w:rsidRPr="00AF2178" w:rsidRDefault="00AF2178" w:rsidP="00AF2178">
      <w:pPr>
        <w:spacing w:after="0" w:line="240" w:lineRule="auto"/>
        <w:rPr>
          <w:b/>
        </w:rPr>
      </w:pPr>
      <w:r w:rsidRPr="00AF2178">
        <w:rPr>
          <w:b/>
        </w:rPr>
        <w:t>EOU Institutional Core Themes &amp; Associated Goals</w:t>
      </w:r>
    </w:p>
    <w:p w:rsidR="00AF2178" w:rsidRPr="00AF2178" w:rsidRDefault="00AF2178" w:rsidP="00AF2178">
      <w:pPr>
        <w:spacing w:after="0" w:line="240" w:lineRule="auto"/>
        <w:ind w:right="-360"/>
        <w:rPr>
          <w:b/>
        </w:rPr>
      </w:pPr>
    </w:p>
    <w:p w:rsidR="00AF2178" w:rsidRPr="00AF2178" w:rsidRDefault="00AF2178" w:rsidP="00AF2178">
      <w:pPr>
        <w:spacing w:after="0" w:line="240" w:lineRule="auto"/>
        <w:ind w:left="720" w:right="-360" w:hanging="720"/>
      </w:pPr>
      <w:r w:rsidRPr="00AF2178">
        <w:rPr>
          <w:b/>
        </w:rPr>
        <w:t>Theme 1</w:t>
      </w:r>
      <w:r w:rsidRPr="00AF2178">
        <w:t>: EOU has high quality liberal arts and professional programs that prepare students for the world beyond college.</w:t>
      </w:r>
    </w:p>
    <w:p w:rsidR="00AF2178" w:rsidRPr="00AF2178" w:rsidRDefault="00AF2178" w:rsidP="00AF2178">
      <w:pPr>
        <w:tabs>
          <w:tab w:val="left" w:pos="1800"/>
        </w:tabs>
        <w:spacing w:after="0" w:line="240" w:lineRule="auto"/>
        <w:ind w:left="720" w:right="-360"/>
      </w:pPr>
      <w:r w:rsidRPr="00AF2178">
        <w:t>Goal 1:</w:t>
      </w:r>
      <w:r w:rsidRPr="00AF2178">
        <w:tab/>
        <w:t>Foster and assess student learning</w:t>
      </w:r>
    </w:p>
    <w:p w:rsidR="00AF2178" w:rsidRPr="00AF2178" w:rsidRDefault="00AF2178" w:rsidP="00AF2178">
      <w:pPr>
        <w:tabs>
          <w:tab w:val="left" w:pos="1800"/>
        </w:tabs>
        <w:spacing w:after="0" w:line="240" w:lineRule="auto"/>
        <w:ind w:left="720" w:right="-360"/>
      </w:pPr>
      <w:r w:rsidRPr="00AF2178">
        <w:t xml:space="preserve">Goal 2: </w:t>
      </w:r>
      <w:r w:rsidRPr="00AF2178">
        <w:tab/>
        <w:t>Ensure faculty and staff success</w:t>
      </w:r>
    </w:p>
    <w:p w:rsidR="00AF2178" w:rsidRPr="00AF2178" w:rsidRDefault="00AF2178" w:rsidP="00AF2178">
      <w:pPr>
        <w:spacing w:after="0" w:line="240" w:lineRule="auto"/>
        <w:ind w:left="720" w:right="-360"/>
      </w:pPr>
    </w:p>
    <w:p w:rsidR="00AF2178" w:rsidRPr="00AF2178" w:rsidRDefault="00AF2178" w:rsidP="00AF2178">
      <w:pPr>
        <w:spacing w:after="0" w:line="240" w:lineRule="auto"/>
        <w:ind w:left="720" w:right="-360" w:hanging="720"/>
      </w:pPr>
      <w:r w:rsidRPr="00AF2178">
        <w:rPr>
          <w:b/>
        </w:rPr>
        <w:t xml:space="preserve">Theme 2: </w:t>
      </w:r>
      <w:r w:rsidRPr="00AF2178">
        <w:t>EOU is a regional University with a deep sense of commitment to students where they are.</w:t>
      </w:r>
    </w:p>
    <w:p w:rsidR="00AF2178" w:rsidRPr="00AF2178" w:rsidRDefault="00AF2178" w:rsidP="00AF2178">
      <w:pPr>
        <w:tabs>
          <w:tab w:val="left" w:pos="1800"/>
        </w:tabs>
        <w:spacing w:after="0" w:line="240" w:lineRule="auto"/>
        <w:ind w:left="720" w:right="-360"/>
      </w:pPr>
      <w:r w:rsidRPr="00AF2178">
        <w:t xml:space="preserve">Goal 3: </w:t>
      </w:r>
      <w:r w:rsidRPr="00AF2178">
        <w:tab/>
        <w:t>Serve students where they are</w:t>
      </w:r>
    </w:p>
    <w:p w:rsidR="00AF2178" w:rsidRPr="00AF2178" w:rsidRDefault="00AF2178" w:rsidP="00AF2178">
      <w:pPr>
        <w:tabs>
          <w:tab w:val="left" w:pos="1800"/>
        </w:tabs>
        <w:spacing w:after="0" w:line="240" w:lineRule="auto"/>
        <w:ind w:left="720" w:right="-360"/>
      </w:pPr>
      <w:r w:rsidRPr="00AF2178">
        <w:t>Goal 4:</w:t>
      </w:r>
      <w:r w:rsidRPr="00AF2178">
        <w:tab/>
        <w:t>Make excellence inclusive</w:t>
      </w:r>
    </w:p>
    <w:p w:rsidR="00AF2178" w:rsidRPr="00AF2178" w:rsidRDefault="00AF2178" w:rsidP="00AF2178">
      <w:pPr>
        <w:tabs>
          <w:tab w:val="left" w:pos="1800"/>
        </w:tabs>
        <w:spacing w:after="0" w:line="240" w:lineRule="auto"/>
        <w:ind w:left="720" w:right="-360"/>
      </w:pPr>
      <w:r w:rsidRPr="00AF2178">
        <w:t xml:space="preserve">Goal 5: </w:t>
      </w:r>
      <w:r w:rsidRPr="00AF2178">
        <w:tab/>
        <w:t>Adopt and enhance appropriate educational technologies</w:t>
      </w:r>
    </w:p>
    <w:p w:rsidR="00AF2178" w:rsidRPr="00AF2178" w:rsidRDefault="00AF2178" w:rsidP="00AF2178">
      <w:pPr>
        <w:spacing w:after="0" w:line="240" w:lineRule="auto"/>
        <w:ind w:right="-360"/>
      </w:pPr>
    </w:p>
    <w:p w:rsidR="00AF2178" w:rsidRPr="00AF2178" w:rsidRDefault="00AF2178" w:rsidP="00AF2178">
      <w:pPr>
        <w:spacing w:after="0" w:line="240" w:lineRule="auto"/>
        <w:ind w:left="720" w:right="-360" w:hanging="720"/>
        <w:rPr>
          <w:b/>
        </w:rPr>
      </w:pPr>
      <w:r w:rsidRPr="00AF2178">
        <w:rPr>
          <w:b/>
        </w:rPr>
        <w:t xml:space="preserve">Theme 3: </w:t>
      </w:r>
      <w:r w:rsidRPr="00AF2178">
        <w:t>EOU</w:t>
      </w:r>
      <w:r w:rsidRPr="00AF2178">
        <w:rPr>
          <w:b/>
        </w:rPr>
        <w:t xml:space="preserve"> </w:t>
      </w:r>
      <w:r w:rsidRPr="00AF2178">
        <w:t>is the educational, cultural and economic engine of eastern Oregon.</w:t>
      </w:r>
    </w:p>
    <w:p w:rsidR="00AF2178" w:rsidRPr="00AF2178" w:rsidRDefault="00AF2178" w:rsidP="00AF2178">
      <w:pPr>
        <w:tabs>
          <w:tab w:val="left" w:pos="1800"/>
        </w:tabs>
        <w:spacing w:after="0" w:line="240" w:lineRule="auto"/>
        <w:ind w:left="720" w:right="-360"/>
      </w:pPr>
      <w:r w:rsidRPr="00AF2178">
        <w:t>Goal 6:</w:t>
      </w:r>
      <w:r w:rsidRPr="00AF2178">
        <w:tab/>
        <w:t>Foster Partnerships</w:t>
      </w:r>
    </w:p>
    <w:p w:rsidR="00AF2178" w:rsidRPr="00AF2178" w:rsidRDefault="00AF2178" w:rsidP="00AF2178">
      <w:pPr>
        <w:tabs>
          <w:tab w:val="left" w:pos="1800"/>
        </w:tabs>
        <w:spacing w:after="0" w:line="240" w:lineRule="auto"/>
        <w:ind w:left="720" w:right="-360"/>
      </w:pPr>
      <w:r w:rsidRPr="00AF2178">
        <w:t xml:space="preserve">Goal 7: </w:t>
      </w:r>
      <w:r w:rsidRPr="00AF2178">
        <w:tab/>
        <w:t>Ensure a fiscally and environmentally sustainable university environment</w:t>
      </w:r>
    </w:p>
    <w:p w:rsidR="00AF2178" w:rsidRPr="00AF2178" w:rsidRDefault="00AF2178" w:rsidP="00AF2178">
      <w:pPr>
        <w:tabs>
          <w:tab w:val="left" w:pos="1800"/>
        </w:tabs>
        <w:spacing w:after="0" w:line="240" w:lineRule="auto"/>
        <w:ind w:left="720" w:right="-360"/>
      </w:pPr>
      <w:r w:rsidRPr="00AF2178">
        <w:t>Goal 8:</w:t>
      </w:r>
      <w:r w:rsidRPr="00AF2178">
        <w:tab/>
        <w:t>Provide programs and resources to respond to high demand regional needs</w:t>
      </w:r>
    </w:p>
    <w:p w:rsidR="00AF2178" w:rsidRPr="00AF2178" w:rsidRDefault="00AF2178" w:rsidP="00AF2178">
      <w:pPr>
        <w:spacing w:after="0" w:line="240" w:lineRule="auto"/>
        <w:ind w:right="-360"/>
      </w:pPr>
    </w:p>
    <w:p w:rsidR="00AF2178" w:rsidRPr="00AF2178" w:rsidRDefault="00AF2178" w:rsidP="00AF2178">
      <w:pPr>
        <w:spacing w:after="0" w:line="240" w:lineRule="auto"/>
        <w:ind w:left="720" w:right="-360" w:hanging="720"/>
      </w:pPr>
      <w:r w:rsidRPr="00AF2178">
        <w:rPr>
          <w:b/>
        </w:rPr>
        <w:t xml:space="preserve">Theme 4: </w:t>
      </w:r>
      <w:r w:rsidRPr="00AF2178">
        <w:t>EOU provides personal, student-centered experience in both the curricular and co</w:t>
      </w:r>
      <w:r w:rsidRPr="00AF2178">
        <w:noBreakHyphen/>
        <w:t>curricular programs.</w:t>
      </w:r>
    </w:p>
    <w:p w:rsidR="00AF2178" w:rsidRPr="00AF2178" w:rsidRDefault="00AF2178" w:rsidP="00AF2178">
      <w:pPr>
        <w:tabs>
          <w:tab w:val="left" w:pos="1800"/>
        </w:tabs>
        <w:spacing w:after="0" w:line="240" w:lineRule="auto"/>
        <w:ind w:left="720" w:right="-360"/>
      </w:pPr>
      <w:r w:rsidRPr="00AF2178">
        <w:t xml:space="preserve">Goal 9: </w:t>
      </w:r>
      <w:r w:rsidRPr="00AF2178">
        <w:tab/>
        <w:t>Ensure access and success for all students</w:t>
      </w:r>
    </w:p>
    <w:p w:rsidR="00AF2178" w:rsidRPr="00AF2178" w:rsidRDefault="00AF2178" w:rsidP="00AF2178">
      <w:pPr>
        <w:tabs>
          <w:tab w:val="left" w:pos="1800"/>
        </w:tabs>
        <w:spacing w:after="0" w:line="240" w:lineRule="auto"/>
        <w:ind w:left="720" w:right="-360"/>
      </w:pPr>
      <w:r w:rsidRPr="00AF2178">
        <w:t>Goal 10: </w:t>
      </w:r>
      <w:r w:rsidRPr="00AF2178">
        <w:tab/>
        <w:t>Provide opportunities for students and faculty to engage with their community</w:t>
      </w:r>
    </w:p>
    <w:p w:rsidR="00AF2178" w:rsidRPr="00AF2178" w:rsidRDefault="00AF2178" w:rsidP="00AF2178">
      <w:pPr>
        <w:spacing w:after="0" w:line="240" w:lineRule="auto"/>
        <w:ind w:right="-360"/>
      </w:pPr>
    </w:p>
    <w:p w:rsidR="00AF2178" w:rsidRPr="00AF2178" w:rsidRDefault="00AF2178" w:rsidP="00AF2178">
      <w:pPr>
        <w:spacing w:after="0" w:line="240" w:lineRule="auto"/>
        <w:ind w:right="-360"/>
      </w:pPr>
      <w:r w:rsidRPr="00AF2178">
        <w:br w:type="page"/>
      </w:r>
    </w:p>
    <w:p w:rsidR="00AF2178" w:rsidRDefault="00AF2178" w:rsidP="00AF2178">
      <w:pPr>
        <w:widowControl/>
        <w:shd w:val="clear" w:color="auto" w:fill="FFFFFF"/>
        <w:spacing w:after="0" w:line="200" w:lineRule="atLeast"/>
        <w:rPr>
          <w:rFonts w:eastAsia="Times New Roman" w:cs="Arial"/>
          <w:color w:val="333333"/>
          <w:sz w:val="20"/>
        </w:rPr>
      </w:pPr>
    </w:p>
    <w:p w:rsidR="00DD5B29" w:rsidRPr="00C559D9" w:rsidRDefault="00DD5B29" w:rsidP="00F43B19">
      <w:pPr>
        <w:tabs>
          <w:tab w:val="left" w:pos="90"/>
        </w:tabs>
        <w:spacing w:before="27" w:after="0" w:line="226" w:lineRule="exact"/>
        <w:ind w:right="-20"/>
        <w:rPr>
          <w:rFonts w:eastAsia="Arial" w:cstheme="minorHAnsi"/>
          <w:sz w:val="20"/>
          <w:szCs w:val="20"/>
        </w:rPr>
      </w:pPr>
    </w:p>
    <w:tbl>
      <w:tblPr>
        <w:tblStyle w:val="TableGrid"/>
        <w:tblpPr w:leftFromText="180" w:rightFromText="180" w:vertAnchor="text" w:tblpY="1"/>
        <w:tblOverlap w:val="never"/>
        <w:tblW w:w="9797" w:type="dxa"/>
        <w:tblInd w:w="198" w:type="dxa"/>
        <w:tblLayout w:type="fixed"/>
        <w:tblLook w:val="04A0" w:firstRow="1" w:lastRow="0" w:firstColumn="1" w:lastColumn="0" w:noHBand="0" w:noVBand="1"/>
      </w:tblPr>
      <w:tblGrid>
        <w:gridCol w:w="5760"/>
        <w:gridCol w:w="1332"/>
        <w:gridCol w:w="1332"/>
        <w:gridCol w:w="1373"/>
      </w:tblGrid>
      <w:tr w:rsidR="006F6724" w:rsidRPr="009C5CC1" w:rsidTr="006F6724">
        <w:trPr>
          <w:trHeight w:val="432"/>
        </w:trPr>
        <w:tc>
          <w:tcPr>
            <w:tcW w:w="5760" w:type="dxa"/>
          </w:tcPr>
          <w:p w:rsidR="006F6724" w:rsidRPr="009C5CC1" w:rsidRDefault="006F6724" w:rsidP="00F11D80">
            <w:pPr>
              <w:spacing w:before="27" w:line="226" w:lineRule="exact"/>
              <w:ind w:right="-20"/>
              <w:rPr>
                <w:rFonts w:eastAsia="Arial" w:cstheme="minorHAnsi"/>
                <w:b/>
                <w:i/>
                <w:sz w:val="24"/>
                <w:szCs w:val="24"/>
                <w:u w:val="single"/>
              </w:rPr>
            </w:pPr>
            <w:r w:rsidRPr="009C5CC1">
              <w:rPr>
                <w:rFonts w:eastAsia="Arial" w:cstheme="minorHAnsi"/>
                <w:b/>
                <w:i/>
                <w:sz w:val="24"/>
                <w:szCs w:val="24"/>
                <w:u w:val="single"/>
              </w:rPr>
              <w:t xml:space="preserve">Outcomes </w:t>
            </w:r>
          </w:p>
          <w:p w:rsidR="006F6724" w:rsidRPr="009C5CC1" w:rsidRDefault="006F6724" w:rsidP="00F11D80">
            <w:pPr>
              <w:spacing w:line="200" w:lineRule="exact"/>
              <w:rPr>
                <w:rFonts w:cstheme="minorHAnsi"/>
                <w:b/>
                <w:i/>
                <w:sz w:val="24"/>
                <w:szCs w:val="24"/>
              </w:rPr>
            </w:pPr>
          </w:p>
        </w:tc>
        <w:tc>
          <w:tcPr>
            <w:tcW w:w="1332" w:type="dxa"/>
          </w:tcPr>
          <w:p w:rsidR="006F6724" w:rsidRPr="009C5CC1" w:rsidRDefault="006F6724" w:rsidP="006F6724">
            <w:pPr>
              <w:ind w:right="-14"/>
              <w:rPr>
                <w:rFonts w:eastAsia="Arial" w:cstheme="minorHAnsi"/>
                <w:b/>
                <w:i/>
                <w:sz w:val="24"/>
                <w:szCs w:val="24"/>
              </w:rPr>
            </w:pPr>
            <w:r>
              <w:rPr>
                <w:rFonts w:eastAsia="Arial" w:cstheme="minorHAnsi"/>
                <w:b/>
                <w:i/>
                <w:sz w:val="24"/>
                <w:szCs w:val="24"/>
              </w:rPr>
              <w:t>2010-11</w:t>
            </w:r>
          </w:p>
        </w:tc>
        <w:tc>
          <w:tcPr>
            <w:tcW w:w="1332" w:type="dxa"/>
          </w:tcPr>
          <w:p w:rsidR="006F6724" w:rsidRDefault="006F6724" w:rsidP="006F6724">
            <w:pPr>
              <w:ind w:right="-14"/>
              <w:rPr>
                <w:rFonts w:eastAsia="Arial" w:cstheme="minorHAnsi"/>
                <w:b/>
                <w:i/>
                <w:sz w:val="24"/>
                <w:szCs w:val="24"/>
              </w:rPr>
            </w:pPr>
            <w:r w:rsidRPr="009C5CC1">
              <w:rPr>
                <w:rFonts w:eastAsia="Arial" w:cstheme="minorHAnsi"/>
                <w:b/>
                <w:i/>
                <w:sz w:val="24"/>
                <w:szCs w:val="24"/>
              </w:rPr>
              <w:t>2011-12</w:t>
            </w:r>
          </w:p>
          <w:p w:rsidR="006F6724" w:rsidRPr="009C5CC1" w:rsidRDefault="006F6724" w:rsidP="006F6724">
            <w:pPr>
              <w:ind w:right="-14"/>
              <w:rPr>
                <w:rFonts w:eastAsia="Arial" w:cstheme="minorHAnsi"/>
                <w:b/>
                <w:i/>
                <w:sz w:val="24"/>
                <w:szCs w:val="24"/>
              </w:rPr>
            </w:pPr>
            <w:r>
              <w:rPr>
                <w:rFonts w:eastAsia="Arial" w:cstheme="minorHAnsi"/>
                <w:b/>
                <w:i/>
                <w:sz w:val="24"/>
                <w:szCs w:val="24"/>
              </w:rPr>
              <w:t>Target</w:t>
            </w:r>
          </w:p>
        </w:tc>
        <w:tc>
          <w:tcPr>
            <w:tcW w:w="1373" w:type="dxa"/>
          </w:tcPr>
          <w:p w:rsidR="006F6724" w:rsidRPr="009C5CC1" w:rsidRDefault="006F6724" w:rsidP="006F6724">
            <w:pPr>
              <w:ind w:right="-14"/>
              <w:rPr>
                <w:rFonts w:eastAsia="Arial" w:cstheme="minorHAnsi"/>
                <w:b/>
                <w:i/>
                <w:sz w:val="24"/>
                <w:szCs w:val="24"/>
              </w:rPr>
            </w:pPr>
            <w:r w:rsidRPr="009C5CC1">
              <w:rPr>
                <w:rFonts w:eastAsia="Arial" w:cstheme="minorHAnsi"/>
                <w:b/>
                <w:i/>
                <w:sz w:val="24"/>
                <w:szCs w:val="24"/>
              </w:rPr>
              <w:t>2012-13 Target</w:t>
            </w:r>
          </w:p>
        </w:tc>
      </w:tr>
      <w:tr w:rsidR="006F6724" w:rsidRPr="00414222" w:rsidTr="006F6724">
        <w:trPr>
          <w:trHeight w:val="360"/>
        </w:trPr>
        <w:tc>
          <w:tcPr>
            <w:tcW w:w="5760" w:type="dxa"/>
            <w:shd w:val="clear" w:color="auto" w:fill="D9D9D9" w:themeFill="background1" w:themeFillShade="D9"/>
          </w:tcPr>
          <w:p w:rsidR="006F6724" w:rsidRPr="00414222" w:rsidRDefault="006F6724" w:rsidP="00F11D80">
            <w:pPr>
              <w:spacing w:line="200" w:lineRule="exact"/>
              <w:rPr>
                <w:rFonts w:cstheme="minorHAnsi"/>
                <w:b/>
                <w:sz w:val="24"/>
                <w:szCs w:val="24"/>
              </w:rPr>
            </w:pPr>
            <w:r w:rsidRPr="00414222">
              <w:rPr>
                <w:rFonts w:eastAsia="Arial" w:cstheme="minorHAnsi"/>
                <w:b/>
                <w:color w:val="1C1D23"/>
                <w:w w:val="93"/>
                <w:sz w:val="24"/>
                <w:szCs w:val="24"/>
              </w:rPr>
              <w:t>Completion</w:t>
            </w: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73" w:type="dxa"/>
            <w:shd w:val="clear" w:color="auto" w:fill="D9D9D9" w:themeFill="background1" w:themeFillShade="D9"/>
          </w:tcPr>
          <w:p w:rsidR="006F6724" w:rsidRPr="00414222" w:rsidRDefault="006F6724" w:rsidP="00F11D80">
            <w:pPr>
              <w:spacing w:line="200" w:lineRule="exact"/>
              <w:rPr>
                <w:rFonts w:cstheme="minorHAnsi"/>
                <w:b/>
                <w:sz w:val="20"/>
                <w:szCs w:val="20"/>
              </w:rPr>
            </w:pPr>
          </w:p>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Oregonians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underrepresented </w:t>
            </w:r>
            <w:r>
              <w:rPr>
                <w:rFonts w:cstheme="minorHAnsi"/>
                <w:sz w:val="20"/>
                <w:szCs w:val="20"/>
              </w:rPr>
              <w:t>minority</w:t>
            </w:r>
            <w:r w:rsidRPr="00414222">
              <w:rPr>
                <w:rFonts w:cstheme="minorHAnsi"/>
                <w:sz w:val="20"/>
                <w:szCs w:val="20"/>
              </w:rPr>
              <w:t xml:space="preserve"> Oregonians</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rural Oregonians</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Pr="00414222" w:rsidRDefault="006F6724" w:rsidP="00F11D80">
            <w:pPr>
              <w:spacing w:line="200" w:lineRule="exact"/>
              <w:rPr>
                <w:rFonts w:cstheme="minorHAnsi"/>
                <w:sz w:val="20"/>
                <w:szCs w:val="20"/>
              </w:rPr>
            </w:pPr>
          </w:p>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xml:space="preserve"># of advanced degrees awarded to Oregonians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tcPr>
          <w:p w:rsidR="006F6724" w:rsidRPr="00414222" w:rsidRDefault="005D42A2" w:rsidP="002F3954">
            <w:pPr>
              <w:spacing w:line="200" w:lineRule="exact"/>
              <w:ind w:left="342"/>
              <w:rPr>
                <w:rFonts w:cstheme="minorHAnsi"/>
                <w:sz w:val="20"/>
                <w:szCs w:val="20"/>
              </w:rPr>
            </w:pPr>
            <w:r w:rsidRPr="009006AA">
              <w:rPr>
                <w:rFonts w:cstheme="minorHAnsi"/>
                <w:sz w:val="20"/>
                <w:szCs w:val="20"/>
              </w:rPr>
              <w:t>Six year</w:t>
            </w:r>
            <w:r>
              <w:rPr>
                <w:rFonts w:cstheme="minorHAnsi"/>
                <w:sz w:val="20"/>
                <w:szCs w:val="20"/>
              </w:rPr>
              <w:t xml:space="preserve"> g</w:t>
            </w:r>
            <w:r w:rsidR="006F6724">
              <w:rPr>
                <w:rFonts w:cstheme="minorHAnsi"/>
                <w:sz w:val="20"/>
                <w:szCs w:val="20"/>
              </w:rPr>
              <w:t>raduatio</w:t>
            </w:r>
            <w:r w:rsidR="0093736E">
              <w:rPr>
                <w:rFonts w:cstheme="minorHAnsi"/>
                <w:sz w:val="20"/>
                <w:szCs w:val="20"/>
              </w:rPr>
              <w:t>n rate for all first-time, full-</w:t>
            </w:r>
            <w:r w:rsidR="006F6724">
              <w:rPr>
                <w:rFonts w:cstheme="minorHAnsi"/>
                <w:sz w:val="20"/>
                <w:szCs w:val="20"/>
              </w:rPr>
              <w:t>time freshm</w:t>
            </w:r>
            <w:r w:rsidR="00C23956">
              <w:rPr>
                <w:rFonts w:cstheme="minorHAnsi"/>
                <w:sz w:val="20"/>
                <w:szCs w:val="20"/>
              </w:rPr>
              <w:t>e</w:t>
            </w:r>
            <w:r w:rsidR="006F6724">
              <w:rPr>
                <w:rFonts w:cstheme="minorHAnsi"/>
                <w:sz w:val="20"/>
                <w:szCs w:val="20"/>
              </w:rPr>
              <w:t xml:space="preserve">n and </w:t>
            </w:r>
            <w:r w:rsidR="002F3954">
              <w:rPr>
                <w:rFonts w:cstheme="minorHAnsi"/>
                <w:sz w:val="20"/>
                <w:szCs w:val="20"/>
              </w:rPr>
              <w:t>intra</w:t>
            </w:r>
            <w:r>
              <w:rPr>
                <w:rFonts w:cstheme="minorHAnsi"/>
                <w:sz w:val="20"/>
                <w:szCs w:val="20"/>
              </w:rPr>
              <w:t xml:space="preserve"> OUS</w:t>
            </w:r>
            <w:r w:rsidR="006F6724">
              <w:rPr>
                <w:rFonts w:cstheme="minorHAnsi"/>
                <w:sz w:val="20"/>
                <w:szCs w:val="20"/>
              </w:rPr>
              <w:t xml:space="preserve"> transfer students</w:t>
            </w:r>
          </w:p>
        </w:tc>
        <w:tc>
          <w:tcPr>
            <w:tcW w:w="1332" w:type="dxa"/>
          </w:tcPr>
          <w:p w:rsidR="006F6724" w:rsidRPr="00DD5B29" w:rsidRDefault="006F6724" w:rsidP="00F11D80">
            <w:pPr>
              <w:spacing w:before="78"/>
              <w:ind w:right="-20"/>
              <w:rPr>
                <w:rFonts w:eastAsia="Arial" w:cstheme="minorHAnsi"/>
                <w:b/>
                <w:sz w:val="20"/>
                <w:szCs w:val="20"/>
              </w:rPr>
            </w:pPr>
          </w:p>
        </w:tc>
        <w:tc>
          <w:tcPr>
            <w:tcW w:w="1332" w:type="dxa"/>
          </w:tcPr>
          <w:p w:rsidR="006F6724" w:rsidRPr="00DD5B29" w:rsidRDefault="006F6724" w:rsidP="00F11D80">
            <w:pPr>
              <w:spacing w:before="78"/>
              <w:ind w:right="-20"/>
              <w:rPr>
                <w:rFonts w:eastAsia="Arial" w:cstheme="minorHAnsi"/>
                <w:b/>
                <w:sz w:val="20"/>
                <w:szCs w:val="20"/>
              </w:rPr>
            </w:pPr>
          </w:p>
        </w:tc>
        <w:tc>
          <w:tcPr>
            <w:tcW w:w="1373" w:type="dxa"/>
          </w:tcPr>
          <w:p w:rsidR="006F6724" w:rsidRDefault="006F6724" w:rsidP="00F11D80"/>
        </w:tc>
      </w:tr>
      <w:tr w:rsidR="006F6724" w:rsidRPr="00414222" w:rsidTr="006F6724">
        <w:trPr>
          <w:trHeight w:val="360"/>
        </w:trPr>
        <w:tc>
          <w:tcPr>
            <w:tcW w:w="5760" w:type="dxa"/>
          </w:tcPr>
          <w:p w:rsidR="005D42A2" w:rsidRDefault="005D42A2" w:rsidP="005D42A2">
            <w:pPr>
              <w:spacing w:line="200" w:lineRule="exact"/>
              <w:ind w:left="342"/>
              <w:rPr>
                <w:rFonts w:cstheme="minorHAnsi"/>
                <w:sz w:val="20"/>
                <w:szCs w:val="20"/>
              </w:rPr>
            </w:pPr>
            <w:r>
              <w:rPr>
                <w:rFonts w:cstheme="minorHAnsi"/>
                <w:sz w:val="20"/>
                <w:szCs w:val="20"/>
              </w:rPr>
              <w:t>Three</w:t>
            </w:r>
            <w:r w:rsidR="006F6724">
              <w:rPr>
                <w:rFonts w:cstheme="minorHAnsi"/>
                <w:sz w:val="20"/>
                <w:szCs w:val="20"/>
              </w:rPr>
              <w:t xml:space="preserve"> year graduation rate for transf</w:t>
            </w:r>
            <w:r>
              <w:rPr>
                <w:rFonts w:cstheme="minorHAnsi"/>
                <w:sz w:val="20"/>
                <w:szCs w:val="20"/>
              </w:rPr>
              <w:t>er students from Blue Mountain,</w:t>
            </w:r>
            <w:r w:rsidR="006F6724">
              <w:rPr>
                <w:rFonts w:cstheme="minorHAnsi"/>
                <w:sz w:val="20"/>
                <w:szCs w:val="20"/>
              </w:rPr>
              <w:t xml:space="preserve"> </w:t>
            </w:r>
            <w:r>
              <w:rPr>
                <w:rFonts w:cstheme="minorHAnsi"/>
                <w:sz w:val="20"/>
                <w:szCs w:val="20"/>
              </w:rPr>
              <w:t>Treasure Valley, Mt. Hood, Chemeketa, Central Oregon, Umpqua</w:t>
            </w:r>
            <w:r w:rsidR="0093736E">
              <w:rPr>
                <w:rFonts w:cstheme="minorHAnsi"/>
                <w:sz w:val="20"/>
                <w:szCs w:val="20"/>
              </w:rPr>
              <w:t xml:space="preserve">, Columbia </w:t>
            </w:r>
            <w:r w:rsidR="00A02D74">
              <w:rPr>
                <w:rFonts w:cstheme="minorHAnsi"/>
                <w:sz w:val="20"/>
                <w:szCs w:val="20"/>
              </w:rPr>
              <w:t>Gorge</w:t>
            </w:r>
            <w:r w:rsidR="0093736E">
              <w:rPr>
                <w:rFonts w:cstheme="minorHAnsi"/>
                <w:sz w:val="20"/>
                <w:szCs w:val="20"/>
              </w:rPr>
              <w:t>, and Southwestern</w:t>
            </w:r>
          </w:p>
          <w:p w:rsidR="006F6724" w:rsidRPr="00414222" w:rsidRDefault="006F6724" w:rsidP="005D42A2">
            <w:pPr>
              <w:spacing w:line="200" w:lineRule="exact"/>
              <w:ind w:left="342"/>
              <w:rPr>
                <w:rFonts w:cstheme="minorHAnsi"/>
                <w:sz w:val="20"/>
                <w:szCs w:val="20"/>
              </w:rPr>
            </w:pPr>
            <w:r>
              <w:rPr>
                <w:rFonts w:cstheme="minorHAnsi"/>
                <w:sz w:val="20"/>
                <w:szCs w:val="20"/>
              </w:rPr>
              <w:t xml:space="preserve">regardless of credits </w:t>
            </w:r>
            <w:r w:rsidR="005D42A2">
              <w:rPr>
                <w:rFonts w:cstheme="minorHAnsi"/>
                <w:sz w:val="20"/>
                <w:szCs w:val="20"/>
              </w:rPr>
              <w:t>transferred</w:t>
            </w:r>
          </w:p>
        </w:tc>
        <w:tc>
          <w:tcPr>
            <w:tcW w:w="1332" w:type="dxa"/>
          </w:tcPr>
          <w:p w:rsidR="006F6724" w:rsidRPr="00DD5B29" w:rsidRDefault="006F6724" w:rsidP="00F11D80">
            <w:pPr>
              <w:spacing w:before="78"/>
              <w:ind w:right="-20"/>
              <w:rPr>
                <w:rFonts w:eastAsia="Arial" w:cstheme="minorHAnsi"/>
                <w:b/>
                <w:sz w:val="20"/>
                <w:szCs w:val="20"/>
              </w:rPr>
            </w:pPr>
          </w:p>
        </w:tc>
        <w:tc>
          <w:tcPr>
            <w:tcW w:w="1332" w:type="dxa"/>
          </w:tcPr>
          <w:p w:rsidR="006F6724" w:rsidRPr="00DD5B29" w:rsidRDefault="006F6724" w:rsidP="00F11D80">
            <w:pPr>
              <w:spacing w:before="78"/>
              <w:ind w:right="-20"/>
              <w:rPr>
                <w:rFonts w:eastAsia="Arial" w:cstheme="minorHAnsi"/>
                <w:b/>
                <w:sz w:val="20"/>
                <w:szCs w:val="20"/>
              </w:rPr>
            </w:pPr>
          </w:p>
        </w:tc>
        <w:tc>
          <w:tcPr>
            <w:tcW w:w="1373" w:type="dxa"/>
          </w:tcPr>
          <w:p w:rsidR="006F6724" w:rsidRDefault="006F6724" w:rsidP="00F11D80"/>
        </w:tc>
      </w:tr>
      <w:tr w:rsidR="006F6724" w:rsidRPr="00414222" w:rsidTr="006F6724">
        <w:trPr>
          <w:trHeight w:val="360"/>
        </w:trPr>
        <w:tc>
          <w:tcPr>
            <w:tcW w:w="5760" w:type="dxa"/>
            <w:shd w:val="clear" w:color="auto" w:fill="D9D9D9" w:themeFill="background1" w:themeFillShade="D9"/>
          </w:tcPr>
          <w:p w:rsidR="006F6724" w:rsidRPr="00414222" w:rsidRDefault="006F6724" w:rsidP="00F11D80">
            <w:pPr>
              <w:spacing w:line="200" w:lineRule="exact"/>
              <w:rPr>
                <w:rFonts w:eastAsia="Arial" w:cstheme="minorHAnsi"/>
                <w:b/>
                <w:color w:val="1C1D23"/>
                <w:w w:val="93"/>
                <w:sz w:val="24"/>
                <w:szCs w:val="24"/>
              </w:rPr>
            </w:pPr>
            <w:r w:rsidRPr="00414222">
              <w:rPr>
                <w:rFonts w:eastAsia="Arial" w:cstheme="minorHAnsi"/>
                <w:b/>
                <w:color w:val="1C1D23"/>
                <w:w w:val="93"/>
                <w:sz w:val="24"/>
                <w:szCs w:val="24"/>
              </w:rPr>
              <w:t>Quality</w:t>
            </w: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73" w:type="dxa"/>
            <w:shd w:val="clear" w:color="auto" w:fill="D9D9D9" w:themeFill="background1" w:themeFillShade="D9"/>
          </w:tcPr>
          <w:p w:rsidR="006F6724" w:rsidRPr="00414222" w:rsidRDefault="006F6724" w:rsidP="00F11D80">
            <w:pPr>
              <w:spacing w:line="200" w:lineRule="exact"/>
              <w:rPr>
                <w:rFonts w:eastAsia="Arial" w:cstheme="minorHAnsi"/>
                <w:b/>
                <w:color w:val="1C1D23"/>
                <w:w w:val="93"/>
                <w:sz w:val="24"/>
                <w:szCs w:val="24"/>
              </w:rPr>
            </w:pPr>
          </w:p>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of graduates unemployed in Oregon compared with the % of workforce unemployed in Oregon</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 xml:space="preserve">Employer satisfaction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shd w:val="clear" w:color="auto" w:fill="C6D9F1" w:themeFill="text2" w:themeFillTint="33"/>
          </w:tcPr>
          <w:p w:rsidR="006F6724" w:rsidRPr="00414222" w:rsidRDefault="006F6724" w:rsidP="00AF2178">
            <w:pPr>
              <w:spacing w:line="200" w:lineRule="exact"/>
              <w:ind w:left="342"/>
              <w:rPr>
                <w:rFonts w:cstheme="minorHAnsi"/>
                <w:sz w:val="20"/>
                <w:szCs w:val="20"/>
              </w:rPr>
            </w:pPr>
            <w:r w:rsidRPr="00414222">
              <w:rPr>
                <w:rFonts w:cstheme="minorHAnsi"/>
                <w:sz w:val="20"/>
                <w:szCs w:val="20"/>
              </w:rPr>
              <w:t xml:space="preserve">Alumni satisfaction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tcPr>
          <w:p w:rsidR="006F6724" w:rsidRPr="00F526E0" w:rsidRDefault="006F6724" w:rsidP="00F526E0">
            <w:pPr>
              <w:autoSpaceDE w:val="0"/>
              <w:autoSpaceDN w:val="0"/>
              <w:adjustRightInd w:val="0"/>
              <w:ind w:left="360"/>
              <w:rPr>
                <w:rFonts w:cs="Helvetica"/>
                <w:sz w:val="20"/>
              </w:rPr>
            </w:pPr>
            <w:r>
              <w:rPr>
                <w:rFonts w:cs="Helvetica"/>
                <w:sz w:val="20"/>
              </w:rPr>
              <w:t xml:space="preserve">% </w:t>
            </w:r>
            <w:r w:rsidRPr="007E4466">
              <w:rPr>
                <w:rFonts w:cs="Helvetica"/>
                <w:sz w:val="20"/>
              </w:rPr>
              <w:t>of graduates employed or enrolled one year after graduation</w:t>
            </w:r>
          </w:p>
        </w:tc>
        <w:tc>
          <w:tcPr>
            <w:tcW w:w="1332" w:type="dxa"/>
          </w:tcPr>
          <w:p w:rsidR="006F6724" w:rsidRPr="00DD5B29" w:rsidRDefault="006F6724" w:rsidP="00F11D80">
            <w:pPr>
              <w:spacing w:before="78"/>
              <w:ind w:right="-20"/>
              <w:rPr>
                <w:rFonts w:eastAsia="Arial" w:cstheme="minorHAnsi"/>
                <w:b/>
                <w:sz w:val="20"/>
                <w:szCs w:val="20"/>
              </w:rPr>
            </w:pPr>
          </w:p>
        </w:tc>
        <w:tc>
          <w:tcPr>
            <w:tcW w:w="1332" w:type="dxa"/>
          </w:tcPr>
          <w:p w:rsidR="006F6724" w:rsidRPr="00DD5B29" w:rsidRDefault="006F6724" w:rsidP="00F11D80">
            <w:pPr>
              <w:spacing w:before="78"/>
              <w:ind w:right="-20"/>
              <w:rPr>
                <w:rFonts w:eastAsia="Arial" w:cstheme="minorHAnsi"/>
                <w:b/>
                <w:sz w:val="20"/>
                <w:szCs w:val="20"/>
              </w:rPr>
            </w:pPr>
          </w:p>
        </w:tc>
        <w:tc>
          <w:tcPr>
            <w:tcW w:w="1373" w:type="dxa"/>
          </w:tcPr>
          <w:p w:rsidR="006F6724" w:rsidRDefault="006F6724" w:rsidP="00F11D80"/>
        </w:tc>
      </w:tr>
      <w:tr w:rsidR="006F6724" w:rsidRPr="00414222" w:rsidTr="006F6724">
        <w:trPr>
          <w:trHeight w:val="360"/>
        </w:trPr>
        <w:tc>
          <w:tcPr>
            <w:tcW w:w="5760" w:type="dxa"/>
          </w:tcPr>
          <w:p w:rsidR="006F6724" w:rsidRPr="005F48EE" w:rsidRDefault="006F6724" w:rsidP="00E5475C">
            <w:pPr>
              <w:ind w:left="360"/>
              <w:rPr>
                <w:sz w:val="20"/>
                <w:vertAlign w:val="superscript"/>
              </w:rPr>
            </w:pPr>
            <w:r>
              <w:rPr>
                <w:sz w:val="20"/>
              </w:rPr>
              <w:t xml:space="preserve"># </w:t>
            </w:r>
            <w:r w:rsidRPr="00100705">
              <w:rPr>
                <w:sz w:val="20"/>
              </w:rPr>
              <w:t>of students enrolled in partner programs</w:t>
            </w:r>
            <w:r w:rsidR="0093736E">
              <w:rPr>
                <w:sz w:val="20"/>
                <w:vertAlign w:val="superscript"/>
              </w:rPr>
              <w:t>2</w:t>
            </w:r>
          </w:p>
        </w:tc>
        <w:tc>
          <w:tcPr>
            <w:tcW w:w="1332" w:type="dxa"/>
          </w:tcPr>
          <w:p w:rsidR="006F6724" w:rsidRPr="00DD5B29" w:rsidRDefault="006F6724" w:rsidP="00F11D80">
            <w:pPr>
              <w:spacing w:before="78"/>
              <w:ind w:right="-20"/>
              <w:rPr>
                <w:rFonts w:eastAsia="Arial" w:cstheme="minorHAnsi"/>
                <w:b/>
                <w:sz w:val="20"/>
                <w:szCs w:val="20"/>
              </w:rPr>
            </w:pPr>
          </w:p>
        </w:tc>
        <w:tc>
          <w:tcPr>
            <w:tcW w:w="1332" w:type="dxa"/>
          </w:tcPr>
          <w:p w:rsidR="006F6724" w:rsidRPr="00DD5B29" w:rsidRDefault="006F6724" w:rsidP="00F11D80">
            <w:pPr>
              <w:spacing w:before="78"/>
              <w:ind w:right="-20"/>
              <w:rPr>
                <w:rFonts w:eastAsia="Arial" w:cstheme="minorHAnsi"/>
                <w:b/>
                <w:sz w:val="20"/>
                <w:szCs w:val="20"/>
              </w:rPr>
            </w:pPr>
          </w:p>
        </w:tc>
        <w:tc>
          <w:tcPr>
            <w:tcW w:w="1373" w:type="dxa"/>
          </w:tcPr>
          <w:p w:rsidR="006F6724" w:rsidRDefault="006F6724" w:rsidP="00F11D80"/>
        </w:tc>
      </w:tr>
      <w:tr w:rsidR="006F6724" w:rsidRPr="00414222" w:rsidTr="006F6724">
        <w:trPr>
          <w:trHeight w:val="360"/>
        </w:trPr>
        <w:tc>
          <w:tcPr>
            <w:tcW w:w="5760" w:type="dxa"/>
            <w:shd w:val="clear" w:color="auto" w:fill="D9D9D9" w:themeFill="background1" w:themeFillShade="D9"/>
          </w:tcPr>
          <w:p w:rsidR="006F6724" w:rsidRPr="00414222" w:rsidRDefault="006F6724" w:rsidP="00F11D80">
            <w:pPr>
              <w:spacing w:line="200" w:lineRule="exact"/>
              <w:rPr>
                <w:rFonts w:eastAsia="Arial" w:cstheme="minorHAnsi"/>
                <w:b/>
                <w:color w:val="1C1D23"/>
                <w:w w:val="93"/>
                <w:sz w:val="24"/>
                <w:szCs w:val="24"/>
              </w:rPr>
            </w:pPr>
            <w:r w:rsidRPr="00414222">
              <w:rPr>
                <w:rFonts w:eastAsia="Arial" w:cstheme="minorHAnsi"/>
                <w:b/>
                <w:color w:val="1C1D23"/>
                <w:w w:val="93"/>
                <w:sz w:val="24"/>
                <w:szCs w:val="24"/>
              </w:rPr>
              <w:t>Connections</w:t>
            </w: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32" w:type="dxa"/>
            <w:shd w:val="clear" w:color="auto" w:fill="D9D9D9" w:themeFill="background1" w:themeFillShade="D9"/>
          </w:tcPr>
          <w:p w:rsidR="006F6724" w:rsidRPr="00DD5B29" w:rsidRDefault="006F6724" w:rsidP="00F11D80">
            <w:pPr>
              <w:spacing w:before="78"/>
              <w:ind w:right="-20"/>
              <w:rPr>
                <w:rFonts w:eastAsia="Arial" w:cstheme="minorHAnsi"/>
                <w:b/>
                <w:sz w:val="20"/>
                <w:szCs w:val="20"/>
              </w:rPr>
            </w:pPr>
          </w:p>
        </w:tc>
        <w:tc>
          <w:tcPr>
            <w:tcW w:w="1373" w:type="dxa"/>
            <w:shd w:val="clear" w:color="auto" w:fill="D9D9D9" w:themeFill="background1" w:themeFillShade="D9"/>
          </w:tcPr>
          <w:p w:rsidR="006F6724" w:rsidRPr="00414222" w:rsidRDefault="006F6724" w:rsidP="00F11D80">
            <w:pPr>
              <w:spacing w:line="200" w:lineRule="exact"/>
              <w:rPr>
                <w:rFonts w:eastAsia="Arial" w:cstheme="minorHAnsi"/>
                <w:b/>
                <w:color w:val="1C1D23"/>
                <w:w w:val="93"/>
                <w:sz w:val="24"/>
                <w:szCs w:val="24"/>
              </w:rPr>
            </w:pPr>
          </w:p>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sidRPr="00414222">
              <w:rPr>
                <w:rFonts w:cstheme="minorHAnsi"/>
                <w:sz w:val="20"/>
                <w:szCs w:val="20"/>
              </w:rPr>
              <w:t>Degrees awarded in targeted workforce areas</w:t>
            </w:r>
            <w:r>
              <w:rPr>
                <w:rFonts w:cstheme="minorHAnsi"/>
                <w:sz w:val="20"/>
                <w:szCs w:val="20"/>
              </w:rPr>
              <w:t xml:space="preserve"> and meet state needs</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216"/>
        </w:trPr>
        <w:tc>
          <w:tcPr>
            <w:tcW w:w="5760" w:type="dxa"/>
            <w:shd w:val="clear" w:color="auto" w:fill="C6D9F1" w:themeFill="text2" w:themeFillTint="33"/>
          </w:tcPr>
          <w:p w:rsidR="006F6724" w:rsidRPr="009C5CC1" w:rsidRDefault="006F6724" w:rsidP="00F11D80">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STEM Professions</w:t>
            </w: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18"/>
                <w:szCs w:val="18"/>
              </w:rPr>
            </w:pP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18"/>
                <w:szCs w:val="18"/>
              </w:rPr>
            </w:pPr>
          </w:p>
        </w:tc>
        <w:tc>
          <w:tcPr>
            <w:tcW w:w="1373" w:type="dxa"/>
            <w:shd w:val="clear" w:color="auto" w:fill="C6D9F1" w:themeFill="text2" w:themeFillTint="33"/>
          </w:tcPr>
          <w:p w:rsidR="006F6724" w:rsidRPr="009C5CC1" w:rsidRDefault="006F6724" w:rsidP="00F11D80">
            <w:pPr>
              <w:rPr>
                <w:sz w:val="18"/>
                <w:szCs w:val="18"/>
              </w:rPr>
            </w:pPr>
          </w:p>
        </w:tc>
      </w:tr>
      <w:tr w:rsidR="006F6724" w:rsidRPr="00414222" w:rsidTr="006F6724">
        <w:trPr>
          <w:trHeight w:val="216"/>
        </w:trPr>
        <w:tc>
          <w:tcPr>
            <w:tcW w:w="5760" w:type="dxa"/>
            <w:shd w:val="clear" w:color="auto" w:fill="C6D9F1" w:themeFill="text2" w:themeFillTint="33"/>
          </w:tcPr>
          <w:p w:rsidR="006F6724" w:rsidRPr="009C5CC1" w:rsidRDefault="006F6724" w:rsidP="00F11D80">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Health Profession</w:t>
            </w: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18"/>
                <w:szCs w:val="18"/>
              </w:rPr>
            </w:pP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18"/>
                <w:szCs w:val="18"/>
              </w:rPr>
            </w:pPr>
          </w:p>
        </w:tc>
        <w:tc>
          <w:tcPr>
            <w:tcW w:w="1373" w:type="dxa"/>
            <w:shd w:val="clear" w:color="auto" w:fill="C6D9F1" w:themeFill="text2" w:themeFillTint="33"/>
          </w:tcPr>
          <w:p w:rsidR="006F6724" w:rsidRPr="009C5CC1" w:rsidRDefault="006F6724" w:rsidP="00F11D80">
            <w:pPr>
              <w:rPr>
                <w:sz w:val="18"/>
                <w:szCs w:val="18"/>
              </w:rPr>
            </w:pPr>
          </w:p>
        </w:tc>
      </w:tr>
      <w:tr w:rsidR="006F6724" w:rsidRPr="00414222" w:rsidTr="006F6724">
        <w:trPr>
          <w:trHeight w:val="216"/>
        </w:trPr>
        <w:tc>
          <w:tcPr>
            <w:tcW w:w="5760" w:type="dxa"/>
            <w:shd w:val="clear" w:color="auto" w:fill="C6D9F1" w:themeFill="text2" w:themeFillTint="33"/>
          </w:tcPr>
          <w:p w:rsidR="006F6724" w:rsidRPr="009C5CC1" w:rsidRDefault="006F6724" w:rsidP="00F11D80">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STEM Education</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Default="006F6724" w:rsidP="00F11D80"/>
        </w:tc>
      </w:tr>
      <w:tr w:rsidR="006F6724" w:rsidRPr="00414222" w:rsidTr="006F6724">
        <w:trPr>
          <w:trHeight w:val="360"/>
        </w:trPr>
        <w:tc>
          <w:tcPr>
            <w:tcW w:w="5760" w:type="dxa"/>
            <w:shd w:val="clear" w:color="auto" w:fill="C6D9F1" w:themeFill="text2" w:themeFillTint="33"/>
          </w:tcPr>
          <w:p w:rsidR="006F6724" w:rsidRPr="009C5CC1" w:rsidRDefault="006F6724" w:rsidP="00F11D80">
            <w:pPr>
              <w:spacing w:line="200" w:lineRule="exact"/>
              <w:ind w:left="342"/>
              <w:rPr>
                <w:rFonts w:cstheme="minorHAnsi"/>
                <w:sz w:val="20"/>
                <w:szCs w:val="20"/>
              </w:rPr>
            </w:pPr>
            <w:r w:rsidRPr="009C5CC1">
              <w:rPr>
                <w:rFonts w:cstheme="minorHAnsi"/>
                <w:sz w:val="20"/>
                <w:szCs w:val="20"/>
              </w:rPr>
              <w:t>Research</w:t>
            </w:r>
            <w:r w:rsidR="00D57A92">
              <w:rPr>
                <w:rFonts w:cstheme="minorHAnsi"/>
                <w:sz w:val="20"/>
                <w:szCs w:val="20"/>
              </w:rPr>
              <w:t>: Sponsored research expenditure</w:t>
            </w:r>
            <w:r w:rsidR="0000438F">
              <w:rPr>
                <w:rFonts w:cstheme="minorHAnsi"/>
                <w:sz w:val="20"/>
                <w:szCs w:val="20"/>
              </w:rPr>
              <w:t>s</w:t>
            </w:r>
            <w:r w:rsidRPr="009C5CC1">
              <w:rPr>
                <w:rFonts w:cstheme="minorHAnsi"/>
                <w:sz w:val="20"/>
                <w:szCs w:val="20"/>
              </w:rPr>
              <w:t xml:space="preserve">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Pr="0024331A" w:rsidRDefault="006F6724" w:rsidP="00F11D80">
            <w:pPr>
              <w:rPr>
                <w:rFonts w:ascii="Tahoma" w:hAnsi="Tahoma" w:cs="Tahoma"/>
                <w:sz w:val="20"/>
                <w:szCs w:val="20"/>
              </w:rPr>
            </w:pPr>
          </w:p>
        </w:tc>
      </w:tr>
      <w:tr w:rsidR="006F6724" w:rsidRPr="00414222" w:rsidTr="006F6724">
        <w:trPr>
          <w:trHeight w:val="360"/>
        </w:trPr>
        <w:tc>
          <w:tcPr>
            <w:tcW w:w="5760" w:type="dxa"/>
            <w:shd w:val="clear" w:color="auto" w:fill="C6D9F1" w:themeFill="text2" w:themeFillTint="33"/>
          </w:tcPr>
          <w:p w:rsidR="006F6724" w:rsidRPr="00414222" w:rsidRDefault="006F6724" w:rsidP="00F11D80">
            <w:pPr>
              <w:spacing w:line="200" w:lineRule="exact"/>
              <w:ind w:left="342"/>
              <w:rPr>
                <w:rFonts w:cstheme="minorHAnsi"/>
                <w:sz w:val="20"/>
                <w:szCs w:val="20"/>
              </w:rPr>
            </w:pPr>
            <w:r>
              <w:rPr>
                <w:rFonts w:cstheme="minorHAnsi"/>
                <w:sz w:val="20"/>
                <w:szCs w:val="20"/>
              </w:rPr>
              <w:t>#</w:t>
            </w:r>
            <w:r w:rsidRPr="00926297">
              <w:rPr>
                <w:rFonts w:cstheme="minorHAnsi"/>
                <w:sz w:val="20"/>
                <w:szCs w:val="20"/>
              </w:rPr>
              <w:t xml:space="preserve"> of students who complete internships/service learning</w:t>
            </w:r>
            <w:r w:rsidRPr="00414222">
              <w:rPr>
                <w:rFonts w:cstheme="minorHAnsi"/>
                <w:sz w:val="20"/>
                <w:szCs w:val="20"/>
              </w:rPr>
              <w:t xml:space="preserve"> or are engaged in some form of community based </w:t>
            </w:r>
            <w:r>
              <w:rPr>
                <w:rFonts w:cstheme="minorHAnsi"/>
                <w:sz w:val="20"/>
                <w:szCs w:val="20"/>
              </w:rPr>
              <w:t>learning</w:t>
            </w:r>
            <w:r w:rsidRPr="00414222">
              <w:rPr>
                <w:rFonts w:cstheme="minorHAnsi"/>
                <w:sz w:val="20"/>
                <w:szCs w:val="20"/>
              </w:rPr>
              <w:t xml:space="preserve"> </w:t>
            </w: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DD5B29"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Pr="00414222" w:rsidRDefault="006F6724" w:rsidP="00F11D80">
            <w:pPr>
              <w:spacing w:line="200" w:lineRule="exact"/>
              <w:rPr>
                <w:rFonts w:cstheme="minorHAnsi"/>
                <w:sz w:val="20"/>
                <w:szCs w:val="20"/>
              </w:rPr>
            </w:pPr>
          </w:p>
        </w:tc>
      </w:tr>
      <w:tr w:rsidR="006F6724" w:rsidRPr="009C5CC1" w:rsidTr="006F6724">
        <w:trPr>
          <w:trHeight w:val="360"/>
        </w:trPr>
        <w:tc>
          <w:tcPr>
            <w:tcW w:w="5760" w:type="dxa"/>
            <w:shd w:val="clear" w:color="auto" w:fill="C6D9F1" w:themeFill="text2" w:themeFillTint="33"/>
          </w:tcPr>
          <w:p w:rsidR="006F6724" w:rsidRPr="009C5CC1" w:rsidRDefault="006F6724" w:rsidP="00F11D80">
            <w:pPr>
              <w:spacing w:line="200" w:lineRule="exact"/>
              <w:ind w:left="342"/>
              <w:rPr>
                <w:rFonts w:cstheme="minorHAnsi"/>
                <w:sz w:val="20"/>
                <w:szCs w:val="20"/>
              </w:rPr>
            </w:pPr>
            <w:r w:rsidRPr="009C5CC1">
              <w:rPr>
                <w:rFonts w:cstheme="minorHAnsi"/>
                <w:sz w:val="20"/>
                <w:szCs w:val="20"/>
              </w:rPr>
              <w:t># of bachelor’s degrees awarded to  transfer students from community colleges</w:t>
            </w:r>
            <w:r w:rsidR="0093736E">
              <w:rPr>
                <w:rFonts w:cstheme="minorHAnsi"/>
                <w:sz w:val="20"/>
                <w:szCs w:val="20"/>
                <w:vertAlign w:val="superscript"/>
              </w:rPr>
              <w:t>1</w:t>
            </w: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20"/>
                <w:szCs w:val="20"/>
              </w:rPr>
            </w:pPr>
          </w:p>
        </w:tc>
        <w:tc>
          <w:tcPr>
            <w:tcW w:w="1332" w:type="dxa"/>
            <w:shd w:val="clear" w:color="auto" w:fill="C6D9F1" w:themeFill="text2" w:themeFillTint="33"/>
          </w:tcPr>
          <w:p w:rsidR="006F6724" w:rsidRPr="009C5CC1" w:rsidRDefault="006F6724" w:rsidP="00F11D80">
            <w:pPr>
              <w:spacing w:before="78"/>
              <w:ind w:right="-20"/>
              <w:rPr>
                <w:rFonts w:eastAsia="Arial" w:cstheme="minorHAnsi"/>
                <w:b/>
                <w:sz w:val="20"/>
                <w:szCs w:val="20"/>
              </w:rPr>
            </w:pPr>
          </w:p>
        </w:tc>
        <w:tc>
          <w:tcPr>
            <w:tcW w:w="1373" w:type="dxa"/>
            <w:shd w:val="clear" w:color="auto" w:fill="C6D9F1" w:themeFill="text2" w:themeFillTint="33"/>
          </w:tcPr>
          <w:p w:rsidR="006F6724" w:rsidRPr="009C5CC1" w:rsidRDefault="006F6724" w:rsidP="00F11D80">
            <w:pPr>
              <w:spacing w:line="200" w:lineRule="exact"/>
              <w:rPr>
                <w:rFonts w:cstheme="minorHAnsi"/>
                <w:i/>
                <w:sz w:val="18"/>
                <w:szCs w:val="18"/>
              </w:rPr>
            </w:pPr>
          </w:p>
        </w:tc>
      </w:tr>
      <w:tr w:rsidR="006F6724" w:rsidRPr="009C5CC1" w:rsidTr="006F6724">
        <w:trPr>
          <w:trHeight w:val="360"/>
        </w:trPr>
        <w:tc>
          <w:tcPr>
            <w:tcW w:w="5760" w:type="dxa"/>
          </w:tcPr>
          <w:p w:rsidR="006F6724" w:rsidRPr="007E4466" w:rsidRDefault="006F6724" w:rsidP="00C23956">
            <w:pPr>
              <w:autoSpaceDE w:val="0"/>
              <w:autoSpaceDN w:val="0"/>
              <w:adjustRightInd w:val="0"/>
              <w:ind w:left="342"/>
              <w:rPr>
                <w:rFonts w:cstheme="minorHAnsi"/>
                <w:sz w:val="20"/>
                <w:szCs w:val="20"/>
              </w:rPr>
            </w:pPr>
            <w:r w:rsidRPr="007E4466">
              <w:rPr>
                <w:rFonts w:cs="Helvetica"/>
                <w:sz w:val="20"/>
              </w:rPr>
              <w:t>Degrees awarded in education areas important to the institution's geographic region</w:t>
            </w:r>
            <w:r w:rsidR="00E5475C">
              <w:rPr>
                <w:rFonts w:cs="Helvetica"/>
                <w:sz w:val="20"/>
                <w:vertAlign w:val="superscript"/>
              </w:rPr>
              <w:t xml:space="preserve"> </w:t>
            </w:r>
            <w:r w:rsidR="00C23956">
              <w:rPr>
                <w:rFonts w:cs="Helvetica"/>
                <w:sz w:val="20"/>
              </w:rPr>
              <w:br/>
              <w:t>(Business A</w:t>
            </w:r>
            <w:r w:rsidR="00E5475C">
              <w:rPr>
                <w:rFonts w:cs="Helvetica"/>
                <w:sz w:val="20"/>
              </w:rPr>
              <w:t xml:space="preserve">dministration, Education, Public Administration, </w:t>
            </w:r>
            <w:r w:rsidR="00C23956">
              <w:rPr>
                <w:rFonts w:cs="Helvetica"/>
                <w:sz w:val="20"/>
              </w:rPr>
              <w:t>Anthropology/S</w:t>
            </w:r>
            <w:r w:rsidR="00E5475C">
              <w:rPr>
                <w:rFonts w:cs="Helvetica"/>
                <w:sz w:val="20"/>
              </w:rPr>
              <w:t>ociology, Environmental Studies)</w:t>
            </w:r>
            <w:r w:rsidRPr="007E4466">
              <w:rPr>
                <w:rFonts w:cs="Helvetica"/>
                <w:sz w:val="20"/>
              </w:rPr>
              <w:t xml:space="preserve"> </w:t>
            </w:r>
          </w:p>
        </w:tc>
        <w:tc>
          <w:tcPr>
            <w:tcW w:w="1332" w:type="dxa"/>
          </w:tcPr>
          <w:p w:rsidR="006F6724" w:rsidRPr="009C5CC1" w:rsidRDefault="006F6724" w:rsidP="00F11D80">
            <w:pPr>
              <w:spacing w:before="78"/>
              <w:ind w:right="-20"/>
              <w:rPr>
                <w:rFonts w:eastAsia="Arial" w:cstheme="minorHAnsi"/>
                <w:b/>
                <w:sz w:val="20"/>
                <w:szCs w:val="20"/>
              </w:rPr>
            </w:pPr>
          </w:p>
        </w:tc>
        <w:tc>
          <w:tcPr>
            <w:tcW w:w="1332" w:type="dxa"/>
          </w:tcPr>
          <w:p w:rsidR="006F6724" w:rsidRPr="009C5CC1" w:rsidRDefault="006F6724" w:rsidP="00F11D80">
            <w:pPr>
              <w:spacing w:before="78"/>
              <w:ind w:right="-20"/>
              <w:rPr>
                <w:rFonts w:eastAsia="Arial" w:cstheme="minorHAnsi"/>
                <w:b/>
                <w:sz w:val="20"/>
                <w:szCs w:val="20"/>
              </w:rPr>
            </w:pPr>
          </w:p>
        </w:tc>
        <w:tc>
          <w:tcPr>
            <w:tcW w:w="1373" w:type="dxa"/>
          </w:tcPr>
          <w:p w:rsidR="006F6724" w:rsidRPr="009C5CC1" w:rsidRDefault="006F6724" w:rsidP="00F11D80">
            <w:pPr>
              <w:spacing w:line="200" w:lineRule="exact"/>
              <w:rPr>
                <w:rFonts w:cstheme="minorHAnsi"/>
                <w:i/>
                <w:sz w:val="18"/>
                <w:szCs w:val="18"/>
              </w:rPr>
            </w:pPr>
          </w:p>
        </w:tc>
      </w:tr>
      <w:tr w:rsidR="006F6724" w:rsidRPr="009C5CC1" w:rsidTr="006F6724">
        <w:trPr>
          <w:trHeight w:val="360"/>
        </w:trPr>
        <w:tc>
          <w:tcPr>
            <w:tcW w:w="5760" w:type="dxa"/>
          </w:tcPr>
          <w:p w:rsidR="006F6724" w:rsidRPr="007E4466" w:rsidRDefault="006F6724" w:rsidP="00382AF7">
            <w:pPr>
              <w:autoSpaceDE w:val="0"/>
              <w:autoSpaceDN w:val="0"/>
              <w:adjustRightInd w:val="0"/>
              <w:ind w:left="342"/>
              <w:rPr>
                <w:rFonts w:cs="Helvetica"/>
                <w:sz w:val="20"/>
              </w:rPr>
            </w:pPr>
            <w:r>
              <w:rPr>
                <w:rFonts w:cs="Helvetica"/>
                <w:sz w:val="20"/>
              </w:rPr>
              <w:t>Credit hours earned in d</w:t>
            </w:r>
            <w:r w:rsidRPr="007E4466">
              <w:rPr>
                <w:rFonts w:cs="Helvetica"/>
                <w:sz w:val="20"/>
              </w:rPr>
              <w:t xml:space="preserve">istance education </w:t>
            </w:r>
            <w:r>
              <w:rPr>
                <w:rFonts w:cs="Helvetica"/>
                <w:sz w:val="20"/>
              </w:rPr>
              <w:t>courses</w:t>
            </w:r>
            <w:r w:rsidRPr="007E4466">
              <w:rPr>
                <w:rFonts w:cs="Helvetica"/>
                <w:sz w:val="20"/>
              </w:rPr>
              <w:t xml:space="preserve"> as percentage of total </w:t>
            </w:r>
            <w:r>
              <w:rPr>
                <w:rFonts w:cs="Helvetica"/>
                <w:sz w:val="20"/>
              </w:rPr>
              <w:t xml:space="preserve">credit hours </w:t>
            </w:r>
          </w:p>
        </w:tc>
        <w:tc>
          <w:tcPr>
            <w:tcW w:w="1332" w:type="dxa"/>
          </w:tcPr>
          <w:p w:rsidR="006F6724" w:rsidRPr="009C5CC1" w:rsidRDefault="006F6724" w:rsidP="00F11D80">
            <w:pPr>
              <w:spacing w:before="78"/>
              <w:ind w:right="-20"/>
              <w:rPr>
                <w:rFonts w:eastAsia="Arial" w:cstheme="minorHAnsi"/>
                <w:b/>
                <w:sz w:val="20"/>
                <w:szCs w:val="20"/>
              </w:rPr>
            </w:pPr>
          </w:p>
        </w:tc>
        <w:tc>
          <w:tcPr>
            <w:tcW w:w="1332" w:type="dxa"/>
          </w:tcPr>
          <w:p w:rsidR="006F6724" w:rsidRPr="009C5CC1" w:rsidRDefault="006F6724" w:rsidP="00F11D80">
            <w:pPr>
              <w:spacing w:before="78"/>
              <w:ind w:right="-20"/>
              <w:rPr>
                <w:rFonts w:eastAsia="Arial" w:cstheme="minorHAnsi"/>
                <w:b/>
                <w:sz w:val="20"/>
                <w:szCs w:val="20"/>
              </w:rPr>
            </w:pPr>
          </w:p>
        </w:tc>
        <w:tc>
          <w:tcPr>
            <w:tcW w:w="1373" w:type="dxa"/>
          </w:tcPr>
          <w:p w:rsidR="006F6724" w:rsidRPr="009C5CC1" w:rsidRDefault="006F6724" w:rsidP="00F11D80">
            <w:pPr>
              <w:spacing w:line="200" w:lineRule="exact"/>
              <w:rPr>
                <w:rFonts w:cstheme="minorHAnsi"/>
                <w:i/>
                <w:sz w:val="18"/>
                <w:szCs w:val="18"/>
              </w:rPr>
            </w:pPr>
          </w:p>
        </w:tc>
      </w:tr>
      <w:tr w:rsidR="006F6724" w:rsidRPr="009C5CC1" w:rsidTr="006F6724">
        <w:trPr>
          <w:trHeight w:val="360"/>
        </w:trPr>
        <w:tc>
          <w:tcPr>
            <w:tcW w:w="5760" w:type="dxa"/>
          </w:tcPr>
          <w:p w:rsidR="006F6724" w:rsidRPr="007E4466" w:rsidRDefault="006F6724" w:rsidP="00C23956">
            <w:pPr>
              <w:widowControl/>
              <w:ind w:left="342"/>
              <w:rPr>
                <w:rFonts w:cs="Helvetica"/>
                <w:sz w:val="20"/>
              </w:rPr>
            </w:pPr>
            <w:r>
              <w:rPr>
                <w:rFonts w:cs="Helvetica"/>
                <w:sz w:val="20"/>
              </w:rPr>
              <w:t>%</w:t>
            </w:r>
            <w:r w:rsidRPr="007E4466">
              <w:rPr>
                <w:rFonts w:cs="Helvetica"/>
                <w:sz w:val="20"/>
              </w:rPr>
              <w:t xml:space="preserve"> of newly admitted freshmen entering with HS </w:t>
            </w:r>
            <w:r>
              <w:rPr>
                <w:rFonts w:cs="Helvetica"/>
                <w:sz w:val="20"/>
              </w:rPr>
              <w:t xml:space="preserve">dual </w:t>
            </w:r>
            <w:r w:rsidRPr="007E4466">
              <w:rPr>
                <w:rFonts w:cs="Helvetica"/>
                <w:sz w:val="20"/>
              </w:rPr>
              <w:t xml:space="preserve"> credit </w:t>
            </w:r>
            <w:r w:rsidR="00C23956">
              <w:rPr>
                <w:rFonts w:cs="Helvetica"/>
                <w:sz w:val="20"/>
              </w:rPr>
              <w:t>and other early college credit</w:t>
            </w:r>
          </w:p>
        </w:tc>
        <w:tc>
          <w:tcPr>
            <w:tcW w:w="1332" w:type="dxa"/>
          </w:tcPr>
          <w:p w:rsidR="006F6724" w:rsidRPr="009C5CC1" w:rsidRDefault="006F6724" w:rsidP="00F11D80">
            <w:pPr>
              <w:spacing w:before="78"/>
              <w:ind w:right="-20"/>
              <w:rPr>
                <w:rFonts w:eastAsia="Arial" w:cstheme="minorHAnsi"/>
                <w:b/>
                <w:sz w:val="20"/>
                <w:szCs w:val="20"/>
              </w:rPr>
            </w:pPr>
          </w:p>
        </w:tc>
        <w:tc>
          <w:tcPr>
            <w:tcW w:w="1332" w:type="dxa"/>
          </w:tcPr>
          <w:p w:rsidR="006F6724" w:rsidRPr="009C5CC1" w:rsidRDefault="006F6724" w:rsidP="00F11D80">
            <w:pPr>
              <w:spacing w:before="78"/>
              <w:ind w:right="-20"/>
              <w:rPr>
                <w:rFonts w:eastAsia="Arial" w:cstheme="minorHAnsi"/>
                <w:b/>
                <w:sz w:val="20"/>
                <w:szCs w:val="20"/>
              </w:rPr>
            </w:pPr>
          </w:p>
        </w:tc>
        <w:tc>
          <w:tcPr>
            <w:tcW w:w="1373" w:type="dxa"/>
          </w:tcPr>
          <w:p w:rsidR="006F6724" w:rsidRPr="009C5CC1" w:rsidRDefault="006F6724" w:rsidP="00F11D80">
            <w:pPr>
              <w:spacing w:line="200" w:lineRule="exact"/>
              <w:rPr>
                <w:rFonts w:cstheme="minorHAnsi"/>
                <w:i/>
                <w:sz w:val="18"/>
                <w:szCs w:val="18"/>
              </w:rPr>
            </w:pPr>
          </w:p>
        </w:tc>
      </w:tr>
      <w:tr w:rsidR="006F6724" w:rsidRPr="009C5CC1" w:rsidTr="006F6724">
        <w:trPr>
          <w:trHeight w:val="360"/>
        </w:trPr>
        <w:tc>
          <w:tcPr>
            <w:tcW w:w="5760" w:type="dxa"/>
          </w:tcPr>
          <w:p w:rsidR="006F6724" w:rsidRPr="007E4466" w:rsidRDefault="006F6724" w:rsidP="008106F7">
            <w:pPr>
              <w:ind w:left="360"/>
              <w:rPr>
                <w:sz w:val="20"/>
              </w:rPr>
            </w:pPr>
            <w:r>
              <w:rPr>
                <w:rFonts w:cs="Helvetica"/>
                <w:sz w:val="20"/>
              </w:rPr>
              <w:t xml:space="preserve">% </w:t>
            </w:r>
            <w:r w:rsidRPr="007E4466">
              <w:rPr>
                <w:rFonts w:cs="Helvetica"/>
                <w:sz w:val="20"/>
              </w:rPr>
              <w:t>of n</w:t>
            </w:r>
            <w:r>
              <w:rPr>
                <w:rFonts w:cs="Helvetica"/>
                <w:sz w:val="20"/>
              </w:rPr>
              <w:t>ewly admitted undergraduates who are transfers</w:t>
            </w:r>
            <w:r w:rsidRPr="007E4466">
              <w:rPr>
                <w:rFonts w:cs="Helvetica"/>
                <w:sz w:val="20"/>
              </w:rPr>
              <w:t xml:space="preserve"> from Oregon community colleges</w:t>
            </w:r>
            <w:r>
              <w:rPr>
                <w:rFonts w:cs="Helvetica"/>
                <w:sz w:val="20"/>
              </w:rPr>
              <w:t xml:space="preserve"> </w:t>
            </w:r>
          </w:p>
        </w:tc>
        <w:tc>
          <w:tcPr>
            <w:tcW w:w="1332" w:type="dxa"/>
          </w:tcPr>
          <w:p w:rsidR="006F6724" w:rsidRPr="009C5CC1" w:rsidRDefault="006F6724" w:rsidP="00F11D80">
            <w:pPr>
              <w:spacing w:before="78"/>
              <w:ind w:right="-20"/>
              <w:rPr>
                <w:rFonts w:eastAsia="Arial" w:cstheme="minorHAnsi"/>
                <w:b/>
                <w:sz w:val="20"/>
                <w:szCs w:val="20"/>
              </w:rPr>
            </w:pPr>
          </w:p>
        </w:tc>
        <w:tc>
          <w:tcPr>
            <w:tcW w:w="1332" w:type="dxa"/>
          </w:tcPr>
          <w:p w:rsidR="006F6724" w:rsidRPr="009C5CC1" w:rsidRDefault="006F6724" w:rsidP="00F11D80">
            <w:pPr>
              <w:spacing w:before="78"/>
              <w:ind w:right="-20"/>
              <w:rPr>
                <w:rFonts w:eastAsia="Arial" w:cstheme="minorHAnsi"/>
                <w:b/>
                <w:sz w:val="20"/>
                <w:szCs w:val="20"/>
              </w:rPr>
            </w:pPr>
          </w:p>
        </w:tc>
        <w:tc>
          <w:tcPr>
            <w:tcW w:w="1373" w:type="dxa"/>
          </w:tcPr>
          <w:p w:rsidR="006F6724" w:rsidRPr="009C5CC1" w:rsidRDefault="006F6724" w:rsidP="00F11D80">
            <w:pPr>
              <w:spacing w:line="200" w:lineRule="exact"/>
              <w:rPr>
                <w:rFonts w:cstheme="minorHAnsi"/>
                <w:i/>
                <w:sz w:val="18"/>
                <w:szCs w:val="18"/>
              </w:rPr>
            </w:pPr>
          </w:p>
        </w:tc>
      </w:tr>
    </w:tbl>
    <w:p w:rsidR="00D57A92" w:rsidRDefault="00D57A92" w:rsidP="00DD5B29">
      <w:pPr>
        <w:spacing w:after="0" w:line="200" w:lineRule="exact"/>
        <w:rPr>
          <w:rFonts w:eastAsia="Times New Roman" w:cstheme="minorHAnsi"/>
          <w:sz w:val="16"/>
          <w:szCs w:val="20"/>
          <w:vertAlign w:val="superscript"/>
        </w:rPr>
      </w:pPr>
    </w:p>
    <w:p w:rsidR="005F48EE" w:rsidRPr="006A1DB1" w:rsidRDefault="005C64C8" w:rsidP="00DD5B29">
      <w:pPr>
        <w:spacing w:after="0" w:line="200" w:lineRule="exact"/>
        <w:rPr>
          <w:rFonts w:cstheme="minorHAnsi"/>
          <w:sz w:val="16"/>
          <w:szCs w:val="20"/>
        </w:rPr>
      </w:pPr>
      <w:proofErr w:type="gramStart"/>
      <w:r>
        <w:rPr>
          <w:rFonts w:cstheme="minorHAnsi"/>
          <w:sz w:val="16"/>
          <w:szCs w:val="20"/>
          <w:vertAlign w:val="superscript"/>
        </w:rPr>
        <w:t>1</w:t>
      </w:r>
      <w:r w:rsidR="00DD5B29" w:rsidRPr="006A1DB1">
        <w:rPr>
          <w:rFonts w:cstheme="minorHAnsi"/>
          <w:sz w:val="16"/>
          <w:szCs w:val="20"/>
          <w:vertAlign w:val="superscript"/>
        </w:rPr>
        <w:t xml:space="preserve">  </w:t>
      </w:r>
      <w:r w:rsidR="0093736E">
        <w:rPr>
          <w:rFonts w:cstheme="minorHAnsi"/>
          <w:sz w:val="16"/>
          <w:szCs w:val="20"/>
        </w:rPr>
        <w:t>Contributions</w:t>
      </w:r>
      <w:proofErr w:type="gramEnd"/>
      <w:r w:rsidR="0093736E">
        <w:rPr>
          <w:rFonts w:cstheme="minorHAnsi"/>
          <w:sz w:val="16"/>
          <w:szCs w:val="20"/>
        </w:rPr>
        <w:t xml:space="preserve"> to Community College and K-12 attainment goals </w:t>
      </w:r>
    </w:p>
    <w:p w:rsidR="0093736E" w:rsidRPr="006A1DB1" w:rsidRDefault="005C64C8" w:rsidP="0093736E">
      <w:pPr>
        <w:spacing w:after="0" w:line="200" w:lineRule="exact"/>
        <w:rPr>
          <w:rFonts w:cstheme="minorHAnsi"/>
          <w:sz w:val="16"/>
          <w:szCs w:val="20"/>
        </w:rPr>
      </w:pPr>
      <w:proofErr w:type="gramStart"/>
      <w:r>
        <w:rPr>
          <w:rFonts w:cstheme="minorHAnsi"/>
          <w:sz w:val="16"/>
          <w:szCs w:val="20"/>
          <w:vertAlign w:val="superscript"/>
        </w:rPr>
        <w:t>2</w:t>
      </w:r>
      <w:r w:rsidR="005F48EE" w:rsidRPr="006A1DB1">
        <w:rPr>
          <w:rFonts w:cstheme="minorHAnsi"/>
          <w:sz w:val="16"/>
          <w:szCs w:val="20"/>
          <w:vertAlign w:val="superscript"/>
        </w:rPr>
        <w:t xml:space="preserve">  </w:t>
      </w:r>
      <w:r w:rsidR="0093736E">
        <w:rPr>
          <w:rFonts w:cstheme="minorHAnsi"/>
          <w:sz w:val="16"/>
          <w:szCs w:val="20"/>
        </w:rPr>
        <w:t>EOU</w:t>
      </w:r>
      <w:proofErr w:type="gramEnd"/>
      <w:r w:rsidR="0093736E">
        <w:rPr>
          <w:rFonts w:cstheme="minorHAnsi"/>
          <w:sz w:val="16"/>
          <w:szCs w:val="20"/>
        </w:rPr>
        <w:t xml:space="preserve"> partner programs: </w:t>
      </w:r>
      <w:r w:rsidR="0093736E" w:rsidRPr="006A1DB1">
        <w:rPr>
          <w:rFonts w:cstheme="minorHAnsi"/>
          <w:sz w:val="16"/>
          <w:szCs w:val="20"/>
        </w:rPr>
        <w:t>OIT/ODS—Dental Hygiene; OHSU—Nursing; OSU—Agriculture programs.</w:t>
      </w:r>
      <w:r w:rsidR="0093736E" w:rsidRPr="006A1DB1">
        <w:rPr>
          <w:rFonts w:eastAsia="Arial" w:cstheme="minorHAnsi"/>
          <w:sz w:val="16"/>
          <w:szCs w:val="20"/>
        </w:rPr>
        <w:t xml:space="preserve"> </w:t>
      </w:r>
      <w:r w:rsidR="0093736E">
        <w:rPr>
          <w:rFonts w:cstheme="minorHAnsi"/>
          <w:sz w:val="16"/>
          <w:szCs w:val="20"/>
        </w:rPr>
        <w:t xml:space="preserve">   </w:t>
      </w:r>
    </w:p>
    <w:p w:rsidR="00DD5B29" w:rsidRPr="006A1DB1" w:rsidRDefault="00DD5B29" w:rsidP="00AC3BA4">
      <w:pPr>
        <w:spacing w:after="0" w:line="200" w:lineRule="exact"/>
        <w:rPr>
          <w:rFonts w:eastAsia="Arial" w:cstheme="minorHAnsi"/>
          <w:sz w:val="16"/>
          <w:szCs w:val="20"/>
        </w:rPr>
      </w:pPr>
    </w:p>
    <w:sectPr w:rsidR="00DD5B29" w:rsidRPr="006A1DB1" w:rsidSect="00F43B19">
      <w:footerReference w:type="default" r:id="rId10"/>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52" w:rsidRDefault="00947152" w:rsidP="00D01955">
      <w:pPr>
        <w:spacing w:after="0" w:line="240" w:lineRule="auto"/>
      </w:pPr>
      <w:r>
        <w:separator/>
      </w:r>
    </w:p>
  </w:endnote>
  <w:endnote w:type="continuationSeparator" w:id="0">
    <w:p w:rsidR="00947152" w:rsidRDefault="00947152" w:rsidP="00D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05" w:rsidRPr="00D01955" w:rsidRDefault="00A0205C">
    <w:pPr>
      <w:pStyle w:val="Footer"/>
      <w:rPr>
        <w:sz w:val="20"/>
        <w:szCs w:val="20"/>
      </w:rPr>
    </w:pPr>
    <w:r>
      <w:rPr>
        <w:sz w:val="20"/>
        <w:szCs w:val="20"/>
      </w:rPr>
      <w:t>Final-March 2</w:t>
    </w:r>
    <w:r w:rsidR="00100705">
      <w:rPr>
        <w:sz w:val="20"/>
        <w:szCs w:val="20"/>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52" w:rsidRDefault="00947152" w:rsidP="00D01955">
      <w:pPr>
        <w:spacing w:after="0" w:line="240" w:lineRule="auto"/>
      </w:pPr>
      <w:r>
        <w:separator/>
      </w:r>
    </w:p>
  </w:footnote>
  <w:footnote w:type="continuationSeparator" w:id="0">
    <w:p w:rsidR="00947152" w:rsidRDefault="00947152" w:rsidP="00D01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86C"/>
    <w:multiLevelType w:val="hybridMultilevel"/>
    <w:tmpl w:val="8D96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B34"/>
    <w:multiLevelType w:val="hybridMultilevel"/>
    <w:tmpl w:val="3E92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14E91"/>
    <w:multiLevelType w:val="hybridMultilevel"/>
    <w:tmpl w:val="B88075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D3F4BFD"/>
    <w:multiLevelType w:val="hybridMultilevel"/>
    <w:tmpl w:val="889EAD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E206D08">
      <w:numFmt w:val="bullet"/>
      <w:lvlText w:val="•"/>
      <w:lvlJc w:val="left"/>
      <w:pPr>
        <w:ind w:left="2880" w:hanging="360"/>
      </w:pPr>
      <w:rPr>
        <w:rFonts w:ascii="Calibri" w:eastAsia="Calibr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748E6"/>
    <w:multiLevelType w:val="hybridMultilevel"/>
    <w:tmpl w:val="20DA94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Arial"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Arial"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Arial"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42BD1FEE"/>
    <w:multiLevelType w:val="hybridMultilevel"/>
    <w:tmpl w:val="6F58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5419F7"/>
    <w:multiLevelType w:val="hybridMultilevel"/>
    <w:tmpl w:val="CBCA973A"/>
    <w:lvl w:ilvl="0" w:tplc="8BA0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414FE"/>
    <w:multiLevelType w:val="hybridMultilevel"/>
    <w:tmpl w:val="EFA67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docVars>
    <w:docVar w:name="dgnword-docGUID" w:val="{6A9C8679-6A41-4C29-B7EC-1465D2D1F3E7}"/>
    <w:docVar w:name="dgnword-eventsink" w:val="104242656"/>
  </w:docVars>
  <w:rsids>
    <w:rsidRoot w:val="00CF07AD"/>
    <w:rsid w:val="0000438F"/>
    <w:rsid w:val="00005F41"/>
    <w:rsid w:val="00013EFB"/>
    <w:rsid w:val="00016612"/>
    <w:rsid w:val="00020B0D"/>
    <w:rsid w:val="00043E4F"/>
    <w:rsid w:val="00047FC8"/>
    <w:rsid w:val="000D324A"/>
    <w:rsid w:val="00100705"/>
    <w:rsid w:val="00162FCC"/>
    <w:rsid w:val="001941D7"/>
    <w:rsid w:val="00215E0E"/>
    <w:rsid w:val="002178DB"/>
    <w:rsid w:val="00235698"/>
    <w:rsid w:val="00244C1C"/>
    <w:rsid w:val="0025613F"/>
    <w:rsid w:val="00263EA3"/>
    <w:rsid w:val="00285E69"/>
    <w:rsid w:val="002F3954"/>
    <w:rsid w:val="003010DF"/>
    <w:rsid w:val="00372226"/>
    <w:rsid w:val="00382AF7"/>
    <w:rsid w:val="003979A3"/>
    <w:rsid w:val="003C7910"/>
    <w:rsid w:val="003E3BB4"/>
    <w:rsid w:val="00414222"/>
    <w:rsid w:val="00425E1E"/>
    <w:rsid w:val="00445B5B"/>
    <w:rsid w:val="00477EE6"/>
    <w:rsid w:val="00484934"/>
    <w:rsid w:val="004A186B"/>
    <w:rsid w:val="004F2710"/>
    <w:rsid w:val="005255C8"/>
    <w:rsid w:val="00543BC7"/>
    <w:rsid w:val="005547B7"/>
    <w:rsid w:val="00563617"/>
    <w:rsid w:val="005A441D"/>
    <w:rsid w:val="005C64C8"/>
    <w:rsid w:val="005D42A2"/>
    <w:rsid w:val="005E2EB0"/>
    <w:rsid w:val="005F48EE"/>
    <w:rsid w:val="00602611"/>
    <w:rsid w:val="006361F4"/>
    <w:rsid w:val="00650518"/>
    <w:rsid w:val="0067149B"/>
    <w:rsid w:val="00690293"/>
    <w:rsid w:val="006A1DB1"/>
    <w:rsid w:val="006A532B"/>
    <w:rsid w:val="006B1E36"/>
    <w:rsid w:val="006D2840"/>
    <w:rsid w:val="006E2CF1"/>
    <w:rsid w:val="006F3CCC"/>
    <w:rsid w:val="006F6724"/>
    <w:rsid w:val="00716B49"/>
    <w:rsid w:val="0076473A"/>
    <w:rsid w:val="007777FE"/>
    <w:rsid w:val="007941FA"/>
    <w:rsid w:val="007C5718"/>
    <w:rsid w:val="007E4466"/>
    <w:rsid w:val="008106F7"/>
    <w:rsid w:val="0087122A"/>
    <w:rsid w:val="0088417C"/>
    <w:rsid w:val="008B7206"/>
    <w:rsid w:val="009006AA"/>
    <w:rsid w:val="00920A0C"/>
    <w:rsid w:val="00926297"/>
    <w:rsid w:val="00931D3E"/>
    <w:rsid w:val="0093736E"/>
    <w:rsid w:val="009423B6"/>
    <w:rsid w:val="00943C13"/>
    <w:rsid w:val="00947152"/>
    <w:rsid w:val="0095181B"/>
    <w:rsid w:val="009556E1"/>
    <w:rsid w:val="00986662"/>
    <w:rsid w:val="009C3D04"/>
    <w:rsid w:val="009C5CC1"/>
    <w:rsid w:val="009F0759"/>
    <w:rsid w:val="00A0205C"/>
    <w:rsid w:val="00A02D74"/>
    <w:rsid w:val="00A10F61"/>
    <w:rsid w:val="00A70BEA"/>
    <w:rsid w:val="00A777E7"/>
    <w:rsid w:val="00AA7811"/>
    <w:rsid w:val="00AC3BA4"/>
    <w:rsid w:val="00AF2178"/>
    <w:rsid w:val="00B10314"/>
    <w:rsid w:val="00B3116F"/>
    <w:rsid w:val="00B452D8"/>
    <w:rsid w:val="00B618EE"/>
    <w:rsid w:val="00B94724"/>
    <w:rsid w:val="00B96D05"/>
    <w:rsid w:val="00BB1D02"/>
    <w:rsid w:val="00BB4887"/>
    <w:rsid w:val="00BD5D2A"/>
    <w:rsid w:val="00BE417E"/>
    <w:rsid w:val="00BE4C71"/>
    <w:rsid w:val="00C00779"/>
    <w:rsid w:val="00C030F0"/>
    <w:rsid w:val="00C23956"/>
    <w:rsid w:val="00C536F2"/>
    <w:rsid w:val="00C559D9"/>
    <w:rsid w:val="00C82409"/>
    <w:rsid w:val="00CA774D"/>
    <w:rsid w:val="00CD46AF"/>
    <w:rsid w:val="00CD49DD"/>
    <w:rsid w:val="00CF07AD"/>
    <w:rsid w:val="00D01955"/>
    <w:rsid w:val="00D050CF"/>
    <w:rsid w:val="00D05CFC"/>
    <w:rsid w:val="00D33F7C"/>
    <w:rsid w:val="00D57A92"/>
    <w:rsid w:val="00D92A26"/>
    <w:rsid w:val="00DB176A"/>
    <w:rsid w:val="00DB3A00"/>
    <w:rsid w:val="00DD5B29"/>
    <w:rsid w:val="00DD65C9"/>
    <w:rsid w:val="00E017B2"/>
    <w:rsid w:val="00E04EDF"/>
    <w:rsid w:val="00E1609C"/>
    <w:rsid w:val="00E36C19"/>
    <w:rsid w:val="00E5475C"/>
    <w:rsid w:val="00E6668A"/>
    <w:rsid w:val="00EC6BCA"/>
    <w:rsid w:val="00ED3269"/>
    <w:rsid w:val="00ED558D"/>
    <w:rsid w:val="00EF06EB"/>
    <w:rsid w:val="00EF1642"/>
    <w:rsid w:val="00EF65BF"/>
    <w:rsid w:val="00F1062C"/>
    <w:rsid w:val="00F110DF"/>
    <w:rsid w:val="00F11D80"/>
    <w:rsid w:val="00F3148E"/>
    <w:rsid w:val="00F43B19"/>
    <w:rsid w:val="00F526E0"/>
    <w:rsid w:val="00F6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55"/>
  </w:style>
  <w:style w:type="paragraph" w:styleId="Footer">
    <w:name w:val="footer"/>
    <w:basedOn w:val="Normal"/>
    <w:link w:val="FooterChar"/>
    <w:uiPriority w:val="99"/>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55"/>
  </w:style>
  <w:style w:type="paragraph" w:styleId="NormalWeb">
    <w:name w:val="Normal (Web)"/>
    <w:basedOn w:val="Normal"/>
    <w:uiPriority w:val="99"/>
    <w:rsid w:val="00AF217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B9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94724"/>
    <w:rPr>
      <w:rFonts w:ascii="Tahoma" w:hAnsi="Tahoma" w:cs="Tahoma"/>
      <w:sz w:val="16"/>
      <w:szCs w:val="16"/>
    </w:rPr>
  </w:style>
  <w:style w:type="character" w:styleId="CommentReference">
    <w:name w:val="annotation reference"/>
    <w:basedOn w:val="DefaultParagraphFont"/>
    <w:rsid w:val="00382AF7"/>
    <w:rPr>
      <w:sz w:val="16"/>
      <w:szCs w:val="16"/>
    </w:rPr>
  </w:style>
  <w:style w:type="paragraph" w:styleId="CommentText">
    <w:name w:val="annotation text"/>
    <w:basedOn w:val="Normal"/>
    <w:link w:val="CommentTextChar"/>
    <w:rsid w:val="00382AF7"/>
    <w:pPr>
      <w:spacing w:line="240" w:lineRule="auto"/>
    </w:pPr>
    <w:rPr>
      <w:sz w:val="20"/>
      <w:szCs w:val="20"/>
    </w:rPr>
  </w:style>
  <w:style w:type="character" w:customStyle="1" w:styleId="CommentTextChar">
    <w:name w:val="Comment Text Char"/>
    <w:basedOn w:val="DefaultParagraphFont"/>
    <w:link w:val="CommentText"/>
    <w:rsid w:val="00382AF7"/>
    <w:rPr>
      <w:sz w:val="20"/>
      <w:szCs w:val="20"/>
    </w:rPr>
  </w:style>
  <w:style w:type="paragraph" w:styleId="CommentSubject">
    <w:name w:val="annotation subject"/>
    <w:basedOn w:val="CommentText"/>
    <w:next w:val="CommentText"/>
    <w:link w:val="CommentSubjectChar"/>
    <w:rsid w:val="00382AF7"/>
    <w:rPr>
      <w:b/>
      <w:bCs/>
    </w:rPr>
  </w:style>
  <w:style w:type="character" w:customStyle="1" w:styleId="CommentSubjectChar">
    <w:name w:val="Comment Subject Char"/>
    <w:basedOn w:val="CommentTextChar"/>
    <w:link w:val="CommentSubject"/>
    <w:rsid w:val="00382A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955"/>
  </w:style>
  <w:style w:type="paragraph" w:styleId="Footer">
    <w:name w:val="footer"/>
    <w:basedOn w:val="Normal"/>
    <w:link w:val="FooterChar"/>
    <w:uiPriority w:val="99"/>
    <w:semiHidden/>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184F-3B09-4263-B36F-BB33F04A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Sona</dc:creator>
  <cp:lastModifiedBy>Teske, Anna</cp:lastModifiedBy>
  <cp:revision>26</cp:revision>
  <cp:lastPrinted>2012-02-28T15:29:00Z</cp:lastPrinted>
  <dcterms:created xsi:type="dcterms:W3CDTF">2012-02-23T23:12:00Z</dcterms:created>
  <dcterms:modified xsi:type="dcterms:W3CDTF">2012-03-05T18:29:00Z</dcterms:modified>
</cp:coreProperties>
</file>