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6F5" w:rsidRDefault="00AB36F5" w:rsidP="0058540A">
      <w:pPr>
        <w:spacing w:after="60" w:line="240" w:lineRule="auto"/>
      </w:pPr>
      <w:r>
        <w:t>To: Gavin Keulks, Faculty Senate President</w:t>
      </w:r>
    </w:p>
    <w:p w:rsidR="00AB36F5" w:rsidRDefault="00AB36F5" w:rsidP="0058540A">
      <w:pPr>
        <w:spacing w:after="60" w:line="240" w:lineRule="auto"/>
      </w:pPr>
      <w:r>
        <w:t>From: Janeanne Rockwell-Kincanon, Committee on Committees chair</w:t>
      </w:r>
    </w:p>
    <w:p w:rsidR="00AB36F5" w:rsidRDefault="00AB36F5" w:rsidP="0058540A">
      <w:pPr>
        <w:spacing w:after="60" w:line="240" w:lineRule="auto"/>
      </w:pPr>
      <w:r>
        <w:t>Date: May 2, 2011</w:t>
      </w:r>
    </w:p>
    <w:p w:rsidR="00AB36F5" w:rsidRDefault="00AB36F5" w:rsidP="0058540A">
      <w:pPr>
        <w:spacing w:after="60" w:line="240" w:lineRule="auto"/>
      </w:pPr>
      <w:r>
        <w:t xml:space="preserve">Re:  Academic Requirements Committee (ARC) Structure and Charge Proposal </w:t>
      </w:r>
    </w:p>
    <w:p w:rsidR="00AB36F5" w:rsidRPr="0058540A" w:rsidRDefault="00AB36F5" w:rsidP="0058540A">
      <w:pPr>
        <w:spacing w:line="240" w:lineRule="auto"/>
        <w:rPr>
          <w:rFonts w:ascii="Times New Roman" w:hAnsi="Times New Roman" w:cs="Times New Roman"/>
          <w:sz w:val="16"/>
          <w:szCs w:val="16"/>
        </w:rPr>
      </w:pPr>
    </w:p>
    <w:p w:rsidR="00AB36F5" w:rsidRPr="00EC7225" w:rsidRDefault="00AB36F5">
      <w:pPr>
        <w:rPr>
          <w:rFonts w:ascii="Arial" w:hAnsi="Arial"/>
          <w:sz w:val="20"/>
          <w:szCs w:val="20"/>
        </w:rPr>
      </w:pPr>
      <w:r w:rsidRPr="00EC7225">
        <w:rPr>
          <w:rFonts w:ascii="Arial" w:hAnsi="Arial"/>
          <w:sz w:val="20"/>
          <w:szCs w:val="20"/>
        </w:rPr>
        <w:t xml:space="preserve">This memo presents a proposed revision of the charge and structure for Academic Requirements Committee, as directed by the Senate Executive Committee on March 3, 2011.  </w:t>
      </w:r>
    </w:p>
    <w:p w:rsidR="00AB36F5" w:rsidRPr="0058540A" w:rsidRDefault="00AB36F5" w:rsidP="00062B8B">
      <w:pPr>
        <w:pStyle w:val="Subtitle"/>
        <w:rPr>
          <w:rFonts w:ascii="Calibri" w:hAnsi="Calibri"/>
          <w:sz w:val="22"/>
          <w:szCs w:val="22"/>
        </w:rPr>
      </w:pPr>
      <w:r w:rsidRPr="0058540A">
        <w:rPr>
          <w:rFonts w:ascii="Calibri" w:hAnsi="Calibri"/>
          <w:sz w:val="22"/>
          <w:szCs w:val="22"/>
        </w:rPr>
        <w:t xml:space="preserve">Current Charge: </w:t>
      </w:r>
    </w:p>
    <w:p w:rsidR="00AB36F5" w:rsidRPr="00EC7225" w:rsidRDefault="00AB36F5" w:rsidP="00062B8B">
      <w:pPr>
        <w:spacing w:line="240" w:lineRule="atLeast"/>
        <w:textAlignment w:val="center"/>
        <w:rPr>
          <w:rFonts w:ascii="Arial" w:hAnsi="Arial"/>
          <w:sz w:val="20"/>
          <w:szCs w:val="20"/>
        </w:rPr>
      </w:pPr>
      <w:r w:rsidRPr="00EC7225">
        <w:rPr>
          <w:rFonts w:ascii="Arial" w:hAnsi="Arial"/>
          <w:sz w:val="20"/>
          <w:szCs w:val="20"/>
        </w:rPr>
        <w:t>The Academic Requirement Committee shall (1) assist the Registrar with the review of petitions regarding academic requirements; (2) consider various policies concerning academic requirements for admission, continuance in college and graduation; and (3) alert the Faculty Senate of issues concerning students and academic standards which the committee believes are of significance to faculty.</w:t>
      </w:r>
    </w:p>
    <w:p w:rsidR="00AB36F5" w:rsidRPr="0058540A" w:rsidRDefault="00AB36F5" w:rsidP="00062B8B">
      <w:pPr>
        <w:pStyle w:val="Subtitle"/>
        <w:rPr>
          <w:rFonts w:ascii="Calibri" w:hAnsi="Calibri"/>
          <w:sz w:val="22"/>
          <w:szCs w:val="22"/>
        </w:rPr>
      </w:pPr>
      <w:r w:rsidRPr="0058540A">
        <w:rPr>
          <w:rFonts w:ascii="Calibri" w:hAnsi="Calibri"/>
          <w:sz w:val="22"/>
          <w:szCs w:val="22"/>
        </w:rPr>
        <w:t>Proposed Charge:</w:t>
      </w:r>
    </w:p>
    <w:p w:rsidR="00AB36F5" w:rsidRPr="00EC7225" w:rsidRDefault="00AB36F5" w:rsidP="001F4CFA">
      <w:pPr>
        <w:spacing w:beforeLines="1" w:afterLines="1"/>
        <w:rPr>
          <w:rFonts w:ascii="Arial" w:hAnsi="Arial"/>
          <w:sz w:val="20"/>
          <w:szCs w:val="20"/>
        </w:rPr>
      </w:pPr>
      <w:r w:rsidRPr="00EC7225">
        <w:rPr>
          <w:rFonts w:ascii="Arial" w:hAnsi="Arial"/>
          <w:sz w:val="20"/>
          <w:szCs w:val="20"/>
        </w:rPr>
        <w:t>The Academic Requirement</w:t>
      </w:r>
      <w:r>
        <w:rPr>
          <w:rFonts w:ascii="Arial" w:hAnsi="Arial"/>
          <w:sz w:val="20"/>
          <w:szCs w:val="20"/>
        </w:rPr>
        <w:t xml:space="preserve">s </w:t>
      </w:r>
      <w:r w:rsidRPr="00EC7225">
        <w:rPr>
          <w:rFonts w:ascii="Arial" w:hAnsi="Arial"/>
          <w:sz w:val="20"/>
          <w:szCs w:val="20"/>
        </w:rPr>
        <w:t xml:space="preserve">Committee shall: </w:t>
      </w:r>
    </w:p>
    <w:p w:rsidR="00AB36F5" w:rsidRPr="00EC7225" w:rsidRDefault="00AB36F5" w:rsidP="001F4CFA">
      <w:pPr>
        <w:numPr>
          <w:ilvl w:val="0"/>
          <w:numId w:val="1"/>
        </w:numPr>
        <w:spacing w:beforeLines="1" w:afterLines="1" w:line="240" w:lineRule="auto"/>
        <w:rPr>
          <w:rFonts w:ascii="Arial" w:hAnsi="Arial"/>
          <w:sz w:val="20"/>
          <w:szCs w:val="20"/>
        </w:rPr>
      </w:pPr>
      <w:r w:rsidRPr="00EC7225">
        <w:rPr>
          <w:rFonts w:ascii="Arial" w:hAnsi="Arial"/>
          <w:sz w:val="20"/>
          <w:szCs w:val="20"/>
        </w:rPr>
        <w:t>assist the Registrar with the review of petitions regarding academic requirements;</w:t>
      </w:r>
    </w:p>
    <w:p w:rsidR="00AB36F5" w:rsidRPr="00EC7225" w:rsidRDefault="00AB36F5" w:rsidP="001F4CFA">
      <w:pPr>
        <w:numPr>
          <w:ilvl w:val="0"/>
          <w:numId w:val="1"/>
        </w:numPr>
        <w:spacing w:beforeLines="1" w:afterLines="1" w:line="240" w:lineRule="auto"/>
        <w:rPr>
          <w:rFonts w:ascii="Arial" w:hAnsi="Arial"/>
          <w:sz w:val="20"/>
          <w:szCs w:val="20"/>
        </w:rPr>
      </w:pPr>
      <w:r w:rsidRPr="00EC7225">
        <w:rPr>
          <w:rFonts w:ascii="Arial" w:hAnsi="Arial"/>
          <w:sz w:val="20"/>
          <w:szCs w:val="20"/>
        </w:rPr>
        <w:t xml:space="preserve">consider various policies concerning academic requirements for admission, continuance in college and graduation; </w:t>
      </w:r>
    </w:p>
    <w:p w:rsidR="00AB36F5" w:rsidRPr="00EC7225" w:rsidRDefault="00AB36F5" w:rsidP="001F4CFA">
      <w:pPr>
        <w:numPr>
          <w:ilvl w:val="0"/>
          <w:numId w:val="1"/>
        </w:numPr>
        <w:spacing w:beforeLines="1" w:afterLines="1" w:line="240" w:lineRule="auto"/>
        <w:rPr>
          <w:rFonts w:ascii="Arial" w:hAnsi="Arial"/>
          <w:sz w:val="20"/>
          <w:szCs w:val="20"/>
        </w:rPr>
      </w:pPr>
      <w:r w:rsidRPr="00EC7225">
        <w:rPr>
          <w:rFonts w:ascii="Arial" w:hAnsi="Arial"/>
          <w:sz w:val="20"/>
          <w:szCs w:val="20"/>
        </w:rPr>
        <w:t xml:space="preserve">maintain requirements for </w:t>
      </w:r>
      <w:r>
        <w:rPr>
          <w:rFonts w:ascii="Arial" w:hAnsi="Arial"/>
          <w:sz w:val="20"/>
          <w:szCs w:val="20"/>
        </w:rPr>
        <w:t>LACC</w:t>
      </w:r>
      <w:r w:rsidRPr="00EC7225">
        <w:rPr>
          <w:rFonts w:ascii="Arial" w:hAnsi="Arial"/>
          <w:sz w:val="20"/>
          <w:szCs w:val="20"/>
        </w:rPr>
        <w:t xml:space="preserve">, Q, and D course designations, and  review and revise one set of designation requirements per year; </w:t>
      </w:r>
    </w:p>
    <w:p w:rsidR="00AB36F5" w:rsidRPr="00EC7225" w:rsidRDefault="00AB36F5" w:rsidP="001F4CFA">
      <w:pPr>
        <w:numPr>
          <w:ilvl w:val="0"/>
          <w:numId w:val="1"/>
        </w:numPr>
        <w:spacing w:beforeLines="1" w:afterLines="1" w:line="240" w:lineRule="auto"/>
        <w:rPr>
          <w:rFonts w:ascii="Arial" w:hAnsi="Arial"/>
          <w:sz w:val="20"/>
          <w:szCs w:val="20"/>
        </w:rPr>
      </w:pPr>
      <w:r w:rsidRPr="00EC7225">
        <w:rPr>
          <w:rFonts w:ascii="Arial" w:hAnsi="Arial"/>
          <w:sz w:val="20"/>
          <w:szCs w:val="20"/>
        </w:rPr>
        <w:t xml:space="preserve">manage information and processes for proposing courses for LACC, Q, and D designations, and review proposals according to the appropriate established criteria.  </w:t>
      </w:r>
    </w:p>
    <w:p w:rsidR="00AB36F5" w:rsidRPr="00EC7225" w:rsidRDefault="00AB36F5" w:rsidP="001F4CFA">
      <w:pPr>
        <w:numPr>
          <w:ilvl w:val="0"/>
          <w:numId w:val="1"/>
        </w:numPr>
        <w:spacing w:beforeLines="1" w:afterLines="1" w:line="240" w:lineRule="auto"/>
        <w:rPr>
          <w:rFonts w:ascii="Arial" w:hAnsi="Arial"/>
          <w:sz w:val="20"/>
          <w:szCs w:val="20"/>
        </w:rPr>
      </w:pPr>
      <w:r w:rsidRPr="00EC7225">
        <w:rPr>
          <w:rFonts w:ascii="Arial" w:hAnsi="Arial"/>
          <w:sz w:val="20"/>
          <w:szCs w:val="20"/>
        </w:rPr>
        <w:t>alert the Faculty Senate of issues concerning students and academic standards which the committee believes are of significance to faculty.</w:t>
      </w:r>
    </w:p>
    <w:p w:rsidR="00AB36F5" w:rsidRPr="00EC7225" w:rsidRDefault="00AB36F5" w:rsidP="001F4CFA">
      <w:pPr>
        <w:spacing w:beforeLines="1" w:afterLines="1" w:line="240" w:lineRule="auto"/>
        <w:ind w:left="360"/>
        <w:rPr>
          <w:rFonts w:ascii="Arial" w:hAnsi="Arial"/>
          <w:sz w:val="20"/>
          <w:szCs w:val="20"/>
        </w:rPr>
      </w:pPr>
    </w:p>
    <w:p w:rsidR="00AB36F5" w:rsidRPr="0058540A" w:rsidRDefault="00AB36F5" w:rsidP="0058540A">
      <w:pPr>
        <w:pStyle w:val="Subtitle"/>
        <w:rPr>
          <w:rFonts w:ascii="Calibri" w:hAnsi="Calibri"/>
          <w:sz w:val="22"/>
          <w:szCs w:val="22"/>
        </w:rPr>
      </w:pPr>
      <w:r w:rsidRPr="0058540A">
        <w:rPr>
          <w:rFonts w:ascii="Calibri" w:hAnsi="Calibri"/>
          <w:sz w:val="22"/>
          <w:szCs w:val="22"/>
        </w:rPr>
        <w:t xml:space="preserve">Proposed Structure: </w:t>
      </w:r>
    </w:p>
    <w:p w:rsidR="00AB36F5" w:rsidRPr="00EC7225" w:rsidRDefault="00AB36F5">
      <w:pPr>
        <w:rPr>
          <w:rFonts w:ascii="Arial" w:hAnsi="Arial"/>
          <w:sz w:val="20"/>
          <w:szCs w:val="20"/>
        </w:rPr>
      </w:pPr>
      <w:r w:rsidRPr="00EC7225">
        <w:rPr>
          <w:rFonts w:ascii="Arial" w:hAnsi="Arial"/>
          <w:sz w:val="20"/>
          <w:szCs w:val="20"/>
        </w:rPr>
        <w:t>COE (Special Educ)</w:t>
      </w:r>
      <w:r w:rsidRPr="00EC7225">
        <w:rPr>
          <w:rFonts w:ascii="Arial" w:hAnsi="Arial"/>
          <w:sz w:val="20"/>
          <w:szCs w:val="20"/>
        </w:rPr>
        <w:br/>
        <w:t>COE (HPE)</w:t>
      </w:r>
      <w:r w:rsidRPr="00EC7225">
        <w:rPr>
          <w:rFonts w:ascii="Arial" w:hAnsi="Arial"/>
          <w:sz w:val="20"/>
          <w:szCs w:val="20"/>
        </w:rPr>
        <w:br/>
        <w:t>COE (DTE)</w:t>
      </w:r>
      <w:r w:rsidRPr="00EC7225">
        <w:rPr>
          <w:rFonts w:ascii="Arial" w:hAnsi="Arial"/>
          <w:sz w:val="20"/>
          <w:szCs w:val="20"/>
        </w:rPr>
        <w:br/>
        <w:t>LAS (Business)</w:t>
      </w:r>
      <w:r w:rsidRPr="00EC7225">
        <w:rPr>
          <w:rFonts w:ascii="Arial" w:hAnsi="Arial"/>
          <w:sz w:val="20"/>
          <w:szCs w:val="20"/>
        </w:rPr>
        <w:br/>
        <w:t>LAS (Creative Arts)</w:t>
      </w:r>
      <w:r w:rsidRPr="00EC7225">
        <w:rPr>
          <w:rFonts w:ascii="Arial" w:hAnsi="Arial"/>
          <w:sz w:val="20"/>
          <w:szCs w:val="20"/>
        </w:rPr>
        <w:br/>
        <w:t>LAS (Computer Science)</w:t>
      </w:r>
      <w:r w:rsidRPr="00EC7225">
        <w:rPr>
          <w:rFonts w:ascii="Arial" w:hAnsi="Arial"/>
          <w:sz w:val="20"/>
          <w:szCs w:val="20"/>
        </w:rPr>
        <w:br/>
        <w:t>LAS (Humanities)</w:t>
      </w:r>
      <w:r w:rsidRPr="00EC7225">
        <w:rPr>
          <w:rFonts w:ascii="Arial" w:hAnsi="Arial"/>
          <w:sz w:val="20"/>
          <w:szCs w:val="20"/>
        </w:rPr>
        <w:br/>
        <w:t>LAS (Math)</w:t>
      </w:r>
      <w:r w:rsidRPr="00EC7225">
        <w:rPr>
          <w:rFonts w:ascii="Arial" w:hAnsi="Arial"/>
          <w:sz w:val="20"/>
          <w:szCs w:val="20"/>
        </w:rPr>
        <w:br/>
        <w:t>LAS (Psychology)</w:t>
      </w:r>
      <w:r w:rsidRPr="00EC7225">
        <w:rPr>
          <w:rFonts w:ascii="Arial" w:hAnsi="Arial"/>
          <w:sz w:val="20"/>
          <w:szCs w:val="20"/>
        </w:rPr>
        <w:br/>
        <w:t>LAS (Social Science)</w:t>
      </w:r>
      <w:r w:rsidRPr="00EC7225">
        <w:rPr>
          <w:rFonts w:ascii="Arial" w:hAnsi="Arial"/>
          <w:sz w:val="20"/>
          <w:szCs w:val="20"/>
        </w:rPr>
        <w:br/>
        <w:t>Library</w:t>
      </w:r>
      <w:r w:rsidRPr="00EC7225">
        <w:rPr>
          <w:rFonts w:ascii="Arial" w:hAnsi="Arial"/>
          <w:sz w:val="20"/>
          <w:szCs w:val="20"/>
        </w:rPr>
        <w:br/>
        <w:t>Academic Advising (NV Ex-O)</w:t>
      </w:r>
      <w:r w:rsidRPr="00EC7225">
        <w:rPr>
          <w:rFonts w:ascii="Arial" w:hAnsi="Arial"/>
          <w:sz w:val="20"/>
          <w:szCs w:val="20"/>
        </w:rPr>
        <w:br/>
        <w:t>Registrar’s Office (NV Ex-O)</w:t>
      </w:r>
      <w:r w:rsidRPr="00EC7225">
        <w:rPr>
          <w:rFonts w:ascii="Arial" w:hAnsi="Arial"/>
          <w:sz w:val="20"/>
          <w:szCs w:val="20"/>
        </w:rPr>
        <w:br/>
        <w:t>Students (2)</w:t>
      </w:r>
      <w:r w:rsidRPr="00EC7225">
        <w:rPr>
          <w:rFonts w:ascii="Arial" w:hAnsi="Arial"/>
          <w:sz w:val="20"/>
          <w:szCs w:val="20"/>
        </w:rPr>
        <w:br/>
      </w:r>
    </w:p>
    <w:p w:rsidR="00AB36F5" w:rsidRDefault="00AB36F5">
      <w:pPr>
        <w:rPr>
          <w:rFonts w:ascii="Cambria" w:eastAsia="PMingLiU" w:hAnsi="Cambria" w:cs="Times New Roman"/>
          <w:i/>
          <w:iCs/>
          <w:color w:val="4F81BD"/>
          <w:spacing w:val="15"/>
          <w:sz w:val="24"/>
          <w:szCs w:val="24"/>
        </w:rPr>
      </w:pPr>
      <w:r>
        <w:br w:type="page"/>
      </w:r>
    </w:p>
    <w:p w:rsidR="00AB36F5" w:rsidRDefault="00AB36F5" w:rsidP="00EC7225">
      <w:pPr>
        <w:pStyle w:val="Subtitle"/>
      </w:pPr>
      <w:r>
        <w:t>Rationale and Discussion:</w:t>
      </w:r>
    </w:p>
    <w:p w:rsidR="00AB36F5" w:rsidRDefault="00AB36F5" w:rsidP="00662FE4">
      <w:pPr>
        <w:numPr>
          <w:ilvl w:val="0"/>
          <w:numId w:val="7"/>
        </w:numPr>
      </w:pPr>
      <w:r>
        <w:t xml:space="preserve">New charge has ARC being the “gatekeeper” for most course designations and maintaining and revising admission criteria for the designations. This specific task relates to ARC’s general objective to </w:t>
      </w:r>
      <w:r>
        <w:rPr>
          <w:rFonts w:ascii="Arial" w:hAnsi="Arial"/>
          <w:sz w:val="20"/>
          <w:szCs w:val="20"/>
        </w:rPr>
        <w:t>consider academic standards and g</w:t>
      </w:r>
      <w:r w:rsidRPr="00EC7225">
        <w:rPr>
          <w:rFonts w:ascii="Arial" w:hAnsi="Arial"/>
          <w:sz w:val="20"/>
          <w:szCs w:val="20"/>
        </w:rPr>
        <w:t>raduation</w:t>
      </w:r>
      <w:r>
        <w:rPr>
          <w:rFonts w:ascii="Arial" w:hAnsi="Arial"/>
          <w:sz w:val="20"/>
          <w:szCs w:val="20"/>
        </w:rPr>
        <w:t xml:space="preserve"> requirements. </w:t>
      </w:r>
      <w:r>
        <w:t>The Writing Intensive Committee (WIC) retains responsibility for W designation criteria and for W proposal review.</w:t>
      </w:r>
      <w:r>
        <w:rPr>
          <w:rStyle w:val="FootnoteReference"/>
          <w:rFonts w:cs="Arial"/>
        </w:rPr>
        <w:footnoteReference w:id="1"/>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75"/>
        <w:gridCol w:w="4722"/>
        <w:gridCol w:w="3179"/>
      </w:tblGrid>
      <w:tr w:rsidR="00AB36F5" w:rsidRPr="00DF3678" w:rsidTr="00DF3678">
        <w:tc>
          <w:tcPr>
            <w:tcW w:w="1675" w:type="dxa"/>
          </w:tcPr>
          <w:p w:rsidR="00AB36F5" w:rsidRPr="00DF3678" w:rsidRDefault="00AB36F5" w:rsidP="00DF3678">
            <w:pPr>
              <w:spacing w:after="0" w:line="240" w:lineRule="auto"/>
              <w:rPr>
                <w:rStyle w:val="IntenseEmphasis"/>
                <w:rFonts w:cs="Arial"/>
              </w:rPr>
            </w:pPr>
            <w:r w:rsidRPr="00DF3678">
              <w:rPr>
                <w:rStyle w:val="IntenseEmphasis"/>
                <w:rFonts w:cs="Arial"/>
              </w:rPr>
              <w:t>Designation</w:t>
            </w:r>
          </w:p>
        </w:tc>
        <w:tc>
          <w:tcPr>
            <w:tcW w:w="4722" w:type="dxa"/>
          </w:tcPr>
          <w:p w:rsidR="00AB36F5" w:rsidRPr="00DF3678" w:rsidRDefault="00AB36F5" w:rsidP="00DF3678">
            <w:pPr>
              <w:spacing w:after="0" w:line="240" w:lineRule="auto"/>
              <w:ind w:left="125"/>
              <w:rPr>
                <w:rStyle w:val="IntenseEmphasis"/>
                <w:rFonts w:cs="Arial"/>
              </w:rPr>
            </w:pPr>
            <w:r w:rsidRPr="00DF3678">
              <w:rPr>
                <w:rStyle w:val="IntenseEmphasis"/>
                <w:rFonts w:cs="Arial"/>
              </w:rPr>
              <w:t xml:space="preserve">Current Review Committee </w:t>
            </w:r>
          </w:p>
        </w:tc>
        <w:tc>
          <w:tcPr>
            <w:tcW w:w="3179" w:type="dxa"/>
          </w:tcPr>
          <w:p w:rsidR="00AB36F5" w:rsidRPr="00DF3678" w:rsidRDefault="00AB36F5" w:rsidP="00DF3678">
            <w:pPr>
              <w:spacing w:after="0" w:line="240" w:lineRule="auto"/>
              <w:ind w:left="173"/>
              <w:rPr>
                <w:rStyle w:val="IntenseEmphasis"/>
                <w:rFonts w:cs="Arial"/>
              </w:rPr>
            </w:pPr>
            <w:r w:rsidRPr="00DF3678">
              <w:rPr>
                <w:rStyle w:val="IntenseEmphasis"/>
                <w:rFonts w:cs="Arial"/>
              </w:rPr>
              <w:t>Proposed Review Committee</w:t>
            </w:r>
          </w:p>
        </w:tc>
      </w:tr>
      <w:tr w:rsidR="00AB36F5" w:rsidRPr="00DF3678" w:rsidTr="00DF3678">
        <w:tc>
          <w:tcPr>
            <w:tcW w:w="1675" w:type="dxa"/>
          </w:tcPr>
          <w:p w:rsidR="00AB36F5" w:rsidRPr="00DF3678" w:rsidRDefault="00AB36F5" w:rsidP="00DF3678">
            <w:pPr>
              <w:spacing w:after="0" w:line="240" w:lineRule="auto"/>
            </w:pPr>
            <w:r w:rsidRPr="00DF3678">
              <w:t>D</w:t>
            </w:r>
          </w:p>
        </w:tc>
        <w:tc>
          <w:tcPr>
            <w:tcW w:w="4722" w:type="dxa"/>
          </w:tcPr>
          <w:p w:rsidR="00AB36F5" w:rsidRPr="00DF3678" w:rsidRDefault="00AB36F5" w:rsidP="00DF3678">
            <w:pPr>
              <w:spacing w:after="0" w:line="240" w:lineRule="auto"/>
              <w:ind w:left="125"/>
            </w:pPr>
            <w:r w:rsidRPr="00DF3678">
              <w:t>Curriculum</w:t>
            </w:r>
          </w:p>
        </w:tc>
        <w:tc>
          <w:tcPr>
            <w:tcW w:w="3179" w:type="dxa"/>
          </w:tcPr>
          <w:p w:rsidR="00AB36F5" w:rsidRPr="00DF3678" w:rsidRDefault="00AB36F5" w:rsidP="00DF3678">
            <w:pPr>
              <w:spacing w:after="0" w:line="240" w:lineRule="auto"/>
              <w:ind w:left="173"/>
            </w:pPr>
            <w:r w:rsidRPr="00DF3678">
              <w:t>ARC</w:t>
            </w:r>
          </w:p>
        </w:tc>
      </w:tr>
      <w:tr w:rsidR="00AB36F5" w:rsidRPr="00DF3678" w:rsidTr="00DF3678">
        <w:tc>
          <w:tcPr>
            <w:tcW w:w="1675" w:type="dxa"/>
          </w:tcPr>
          <w:p w:rsidR="00AB36F5" w:rsidRPr="00DF3678" w:rsidRDefault="00AB36F5" w:rsidP="00DF3678">
            <w:pPr>
              <w:spacing w:after="0" w:line="240" w:lineRule="auto"/>
            </w:pPr>
            <w:r w:rsidRPr="00DF3678">
              <w:t>W</w:t>
            </w:r>
          </w:p>
        </w:tc>
        <w:tc>
          <w:tcPr>
            <w:tcW w:w="4722" w:type="dxa"/>
          </w:tcPr>
          <w:p w:rsidR="00AB36F5" w:rsidRPr="00DF3678" w:rsidRDefault="00AB36F5" w:rsidP="00DF3678">
            <w:pPr>
              <w:spacing w:after="0" w:line="240" w:lineRule="auto"/>
              <w:ind w:left="125"/>
            </w:pPr>
            <w:r w:rsidRPr="00DF3678">
              <w:t>WIC</w:t>
            </w:r>
          </w:p>
        </w:tc>
        <w:tc>
          <w:tcPr>
            <w:tcW w:w="3179" w:type="dxa"/>
          </w:tcPr>
          <w:p w:rsidR="00AB36F5" w:rsidRPr="00DF3678" w:rsidRDefault="00AB36F5" w:rsidP="00DF3678">
            <w:pPr>
              <w:spacing w:after="0" w:line="240" w:lineRule="auto"/>
              <w:ind w:left="173"/>
            </w:pPr>
            <w:r w:rsidRPr="00DF3678">
              <w:t>WIC</w:t>
            </w:r>
          </w:p>
        </w:tc>
      </w:tr>
      <w:tr w:rsidR="00AB36F5" w:rsidRPr="00DF3678" w:rsidTr="00DF3678">
        <w:tc>
          <w:tcPr>
            <w:tcW w:w="1675" w:type="dxa"/>
          </w:tcPr>
          <w:p w:rsidR="00AB36F5" w:rsidRPr="00DF3678" w:rsidRDefault="00AB36F5" w:rsidP="00DF3678">
            <w:pPr>
              <w:spacing w:after="0" w:line="240" w:lineRule="auto"/>
            </w:pPr>
            <w:r w:rsidRPr="00DF3678">
              <w:t>C (D+W)</w:t>
            </w:r>
          </w:p>
        </w:tc>
        <w:tc>
          <w:tcPr>
            <w:tcW w:w="4722" w:type="dxa"/>
          </w:tcPr>
          <w:p w:rsidR="00AB36F5" w:rsidRPr="00DF3678" w:rsidRDefault="00AB36F5" w:rsidP="00DF3678">
            <w:pPr>
              <w:spacing w:after="0" w:line="240" w:lineRule="auto"/>
              <w:ind w:left="125"/>
            </w:pPr>
            <w:r w:rsidRPr="00DF3678">
              <w:t>Curriculum, WIC</w:t>
            </w:r>
          </w:p>
        </w:tc>
        <w:tc>
          <w:tcPr>
            <w:tcW w:w="3179" w:type="dxa"/>
          </w:tcPr>
          <w:p w:rsidR="00AB36F5" w:rsidRPr="00DF3678" w:rsidRDefault="00AB36F5" w:rsidP="00DF3678">
            <w:pPr>
              <w:spacing w:after="0" w:line="240" w:lineRule="auto"/>
              <w:ind w:left="173"/>
            </w:pPr>
            <w:r w:rsidRPr="00DF3678">
              <w:t>ARC, WIC</w:t>
            </w:r>
          </w:p>
        </w:tc>
      </w:tr>
      <w:tr w:rsidR="00AB36F5" w:rsidRPr="00DF3678" w:rsidTr="00DF3678">
        <w:tc>
          <w:tcPr>
            <w:tcW w:w="1675" w:type="dxa"/>
          </w:tcPr>
          <w:p w:rsidR="00AB36F5" w:rsidRPr="00DF3678" w:rsidRDefault="00AB36F5" w:rsidP="00DF3678">
            <w:pPr>
              <w:spacing w:after="0" w:line="240" w:lineRule="auto"/>
            </w:pPr>
            <w:r w:rsidRPr="00DF3678">
              <w:t>Q</w:t>
            </w:r>
          </w:p>
        </w:tc>
        <w:tc>
          <w:tcPr>
            <w:tcW w:w="4722" w:type="dxa"/>
          </w:tcPr>
          <w:p w:rsidR="00AB36F5" w:rsidRPr="00DF3678" w:rsidRDefault="00AB36F5" w:rsidP="00DF3678">
            <w:pPr>
              <w:spacing w:after="0" w:line="240" w:lineRule="auto"/>
              <w:ind w:left="125"/>
            </w:pPr>
            <w:r w:rsidRPr="00DF3678">
              <w:t>ARC</w:t>
            </w:r>
          </w:p>
        </w:tc>
        <w:tc>
          <w:tcPr>
            <w:tcW w:w="3179" w:type="dxa"/>
          </w:tcPr>
          <w:p w:rsidR="00AB36F5" w:rsidRPr="00DF3678" w:rsidRDefault="00AB36F5" w:rsidP="00DF3678">
            <w:pPr>
              <w:spacing w:after="0" w:line="240" w:lineRule="auto"/>
              <w:ind w:left="173"/>
            </w:pPr>
            <w:r w:rsidRPr="00DF3678">
              <w:t>ARC</w:t>
            </w:r>
          </w:p>
        </w:tc>
      </w:tr>
      <w:tr w:rsidR="00AB36F5" w:rsidRPr="00DF3678" w:rsidTr="00DF3678">
        <w:tc>
          <w:tcPr>
            <w:tcW w:w="1675" w:type="dxa"/>
          </w:tcPr>
          <w:p w:rsidR="00AB36F5" w:rsidRPr="00DF3678" w:rsidRDefault="00AB36F5" w:rsidP="00DF3678">
            <w:pPr>
              <w:spacing w:after="0" w:line="240" w:lineRule="auto"/>
            </w:pPr>
            <w:r w:rsidRPr="00DF3678">
              <w:t>LACC</w:t>
            </w:r>
          </w:p>
        </w:tc>
        <w:tc>
          <w:tcPr>
            <w:tcW w:w="4722" w:type="dxa"/>
          </w:tcPr>
          <w:p w:rsidR="00AB36F5" w:rsidRPr="00DF3678" w:rsidRDefault="00AB36F5" w:rsidP="00DF3678">
            <w:pPr>
              <w:spacing w:after="0" w:line="240" w:lineRule="auto"/>
              <w:ind w:left="125"/>
            </w:pPr>
            <w:r w:rsidRPr="00DF3678">
              <w:t>ARC (a recent addition to their charge)</w:t>
            </w:r>
          </w:p>
        </w:tc>
        <w:tc>
          <w:tcPr>
            <w:tcW w:w="3179" w:type="dxa"/>
          </w:tcPr>
          <w:p w:rsidR="00AB36F5" w:rsidRPr="00DF3678" w:rsidRDefault="00AB36F5" w:rsidP="00DF3678">
            <w:pPr>
              <w:spacing w:after="0" w:line="240" w:lineRule="auto"/>
              <w:ind w:left="173"/>
            </w:pPr>
            <w:r w:rsidRPr="00DF3678">
              <w:t>ARC</w:t>
            </w:r>
          </w:p>
        </w:tc>
      </w:tr>
    </w:tbl>
    <w:p w:rsidR="00AB36F5" w:rsidRDefault="00AB36F5" w:rsidP="00A84753">
      <w:pPr>
        <w:numPr>
          <w:ilvl w:val="0"/>
          <w:numId w:val="7"/>
        </w:numPr>
        <w:spacing w:before="240" w:after="0" w:line="240" w:lineRule="auto"/>
      </w:pPr>
      <w:r>
        <w:t xml:space="preserve">The Committee on Committees asserts that having a single committee oversee these designations provides consistency in terms of both process and rigor.  </w:t>
      </w:r>
    </w:p>
    <w:p w:rsidR="00AB36F5" w:rsidRDefault="00AB36F5" w:rsidP="00A84753">
      <w:pPr>
        <w:numPr>
          <w:ilvl w:val="0"/>
          <w:numId w:val="7"/>
        </w:numPr>
        <w:spacing w:before="240" w:after="0" w:line="240" w:lineRule="auto"/>
      </w:pPr>
      <w:r w:rsidRPr="00A84753">
        <w:t xml:space="preserve">ARC is </w:t>
      </w:r>
      <w:r w:rsidRPr="00A84753">
        <w:rPr>
          <w:i/>
        </w:rPr>
        <w:t>not</w:t>
      </w:r>
      <w:r w:rsidRPr="00A84753">
        <w:t xml:space="preserve"> charged with evaluating or assessing the existing courses against the des</w:t>
      </w:r>
      <w:r>
        <w:t xml:space="preserve">ignation criteria, nor is it charged with </w:t>
      </w:r>
      <w:r w:rsidRPr="00AA0050">
        <w:rPr>
          <w:i/>
        </w:rPr>
        <w:t>general</w:t>
      </w:r>
      <w:r w:rsidRPr="00A84753">
        <w:t xml:space="preserve"> oversight and assessment of any of these programs, including of LACC/Gen Ed.  </w:t>
      </w:r>
      <w:r>
        <w:t xml:space="preserve">Such </w:t>
      </w:r>
      <w:r w:rsidRPr="00AA0050">
        <w:t>programmatic</w:t>
      </w:r>
      <w:r w:rsidRPr="00A84753">
        <w:t xml:space="preserve"> assessment requires administrative backing and resources, as well as applicable subject expertise and theoretical understanding, and </w:t>
      </w:r>
      <w:r>
        <w:t>the Committee on Committees maintains that no</w:t>
      </w:r>
      <w:r w:rsidRPr="00A84753">
        <w:t xml:space="preserve"> Senate committee as we currently structure them has those assets.</w:t>
      </w:r>
    </w:p>
    <w:p w:rsidR="00AB36F5" w:rsidRDefault="00AB36F5" w:rsidP="00A84753">
      <w:pPr>
        <w:numPr>
          <w:ilvl w:val="0"/>
          <w:numId w:val="7"/>
        </w:numPr>
        <w:spacing w:before="240" w:after="0" w:line="240" w:lineRule="auto"/>
      </w:pPr>
      <w:r>
        <w:t>The activity level of proposals for course designations is low.  ARC will be able to accommodate the additional charge without additional committee meetings.</w:t>
      </w:r>
    </w:p>
    <w:p w:rsidR="00AB36F5" w:rsidRDefault="00AB36F5" w:rsidP="00A84753">
      <w:pPr>
        <w:numPr>
          <w:ilvl w:val="0"/>
          <w:numId w:val="7"/>
        </w:numPr>
        <w:spacing w:before="240" w:after="0" w:line="240" w:lineRule="auto"/>
      </w:pPr>
      <w:r>
        <w:t xml:space="preserve">Full divisional representation provides for articulation of </w:t>
      </w:r>
      <w:r w:rsidRPr="00917F30">
        <w:t>academic requirements</w:t>
      </w:r>
      <w:r>
        <w:t xml:space="preserve"> with the whole of the undergraduate faculty.  Currently five divisions are represented with an additional faculty slot vacant.   </w:t>
      </w:r>
    </w:p>
    <w:p w:rsidR="00AB36F5" w:rsidRDefault="00AB36F5" w:rsidP="00A84753">
      <w:pPr>
        <w:numPr>
          <w:ilvl w:val="0"/>
          <w:numId w:val="7"/>
        </w:numPr>
        <w:spacing w:before="240" w:after="0" w:line="240" w:lineRule="auto"/>
      </w:pPr>
      <w:r>
        <w:t xml:space="preserve">In light of the larger ARC, the Committee on Committees recommends that it follow the practice of the Graduate Committee in its review of student petitions:  a subgroup (3 members of the Graduate Committee) meets periodically with the Registrar to review and decide upon them.  </w:t>
      </w:r>
    </w:p>
    <w:p w:rsidR="00AB36F5" w:rsidRPr="00746E23" w:rsidRDefault="00AB36F5" w:rsidP="00AA0050">
      <w:r>
        <w:br/>
      </w:r>
    </w:p>
    <w:sectPr w:rsidR="00AB36F5" w:rsidRPr="00746E23" w:rsidSect="00B7775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36F5" w:rsidRDefault="00AB36F5" w:rsidP="003C09E5">
      <w:pPr>
        <w:spacing w:after="0" w:line="240" w:lineRule="auto"/>
      </w:pPr>
      <w:r>
        <w:separator/>
      </w:r>
    </w:p>
  </w:endnote>
  <w:endnote w:type="continuationSeparator" w:id="0">
    <w:p w:rsidR="00AB36F5" w:rsidRDefault="00AB36F5" w:rsidP="003C09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PMingLiU">
    <w:altName w:val="¡Ps2OcuAe"/>
    <w:panose1 w:val="02010601000101010101"/>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6F5" w:rsidRDefault="00AB36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6F5" w:rsidRDefault="00AB36F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6F5" w:rsidRDefault="00AB36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36F5" w:rsidRDefault="00AB36F5" w:rsidP="003C09E5">
      <w:pPr>
        <w:spacing w:after="0" w:line="240" w:lineRule="auto"/>
      </w:pPr>
      <w:r>
        <w:separator/>
      </w:r>
    </w:p>
  </w:footnote>
  <w:footnote w:type="continuationSeparator" w:id="0">
    <w:p w:rsidR="00AB36F5" w:rsidRDefault="00AB36F5" w:rsidP="003C09E5">
      <w:pPr>
        <w:spacing w:after="0" w:line="240" w:lineRule="auto"/>
      </w:pPr>
      <w:r>
        <w:continuationSeparator/>
      </w:r>
    </w:p>
  </w:footnote>
  <w:footnote w:id="1">
    <w:p w:rsidR="00AB36F5" w:rsidRDefault="00AB36F5">
      <w:pPr>
        <w:pStyle w:val="FootnoteText"/>
      </w:pPr>
      <w:r>
        <w:rPr>
          <w:rStyle w:val="FootnoteReference"/>
          <w:rFonts w:cs="Arial"/>
        </w:rPr>
        <w:footnoteRef/>
      </w:r>
      <w:r>
        <w:t xml:space="preserve"> Committee on Committees also advocated moving W designation from WIC to ARC.  Neither WIC nor ARC supported this idea, so we dropped it from the current proposal.  However, Committee on Committees believes that doing so in the future would have two main benefits: a) all course designations would be applied according to the same standard of rigor; and b) the Writing Intensive Committee could focus attention on faculty development opportunities for writing-intensive and writing-across-the-curriculum methods.  This was an original charge of WIC that it has not fulfilled, and it was dropped in the recent charge revision process. </w:t>
      </w:r>
      <w:r>
        <w:b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6F5" w:rsidRDefault="00AB36F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6F5" w:rsidRDefault="00AB36F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6F5" w:rsidRDefault="00AB36F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F337C"/>
    <w:multiLevelType w:val="hybridMultilevel"/>
    <w:tmpl w:val="B718B53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FA15779"/>
    <w:multiLevelType w:val="hybridMultilevel"/>
    <w:tmpl w:val="1C381ABE"/>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1E8B042E"/>
    <w:multiLevelType w:val="hybridMultilevel"/>
    <w:tmpl w:val="0E4017D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18A4972"/>
    <w:multiLevelType w:val="hybridMultilevel"/>
    <w:tmpl w:val="2FF677D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FE15BEA"/>
    <w:multiLevelType w:val="hybridMultilevel"/>
    <w:tmpl w:val="1C381ABE"/>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571041F6"/>
    <w:multiLevelType w:val="hybridMultilevel"/>
    <w:tmpl w:val="6E2ACB0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CE1754A"/>
    <w:multiLevelType w:val="hybridMultilevel"/>
    <w:tmpl w:val="3D4259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5D6F40B4"/>
    <w:multiLevelType w:val="hybridMultilevel"/>
    <w:tmpl w:val="15F8249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60323B5C"/>
    <w:multiLevelType w:val="hybridMultilevel"/>
    <w:tmpl w:val="8CBA26D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64A42A83"/>
    <w:multiLevelType w:val="hybridMultilevel"/>
    <w:tmpl w:val="507872E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786931BD"/>
    <w:multiLevelType w:val="multilevel"/>
    <w:tmpl w:val="DBA2957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0"/>
  </w:num>
  <w:num w:numId="2">
    <w:abstractNumId w:val="8"/>
  </w:num>
  <w:num w:numId="3">
    <w:abstractNumId w:val="7"/>
  </w:num>
  <w:num w:numId="4">
    <w:abstractNumId w:val="2"/>
  </w:num>
  <w:num w:numId="5">
    <w:abstractNumId w:val="1"/>
  </w:num>
  <w:num w:numId="6">
    <w:abstractNumId w:val="4"/>
  </w:num>
  <w:num w:numId="7">
    <w:abstractNumId w:val="3"/>
  </w:num>
  <w:num w:numId="8">
    <w:abstractNumId w:val="9"/>
  </w:num>
  <w:num w:numId="9">
    <w:abstractNumId w:val="5"/>
  </w:num>
  <w:num w:numId="10">
    <w:abstractNumId w:val="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0746"/>
    <w:rsid w:val="00034B81"/>
    <w:rsid w:val="00062B8B"/>
    <w:rsid w:val="00086DB4"/>
    <w:rsid w:val="000A13C1"/>
    <w:rsid w:val="000D012D"/>
    <w:rsid w:val="00112E9F"/>
    <w:rsid w:val="001726CD"/>
    <w:rsid w:val="001A144C"/>
    <w:rsid w:val="001E18C2"/>
    <w:rsid w:val="001F4CFA"/>
    <w:rsid w:val="00250746"/>
    <w:rsid w:val="003C09E5"/>
    <w:rsid w:val="00584781"/>
    <w:rsid w:val="0058540A"/>
    <w:rsid w:val="00662FE4"/>
    <w:rsid w:val="006920E6"/>
    <w:rsid w:val="00746E23"/>
    <w:rsid w:val="007744CB"/>
    <w:rsid w:val="007D49A7"/>
    <w:rsid w:val="00852E77"/>
    <w:rsid w:val="00894360"/>
    <w:rsid w:val="008F3521"/>
    <w:rsid w:val="00917F30"/>
    <w:rsid w:val="00937813"/>
    <w:rsid w:val="009D037E"/>
    <w:rsid w:val="00A84753"/>
    <w:rsid w:val="00AA0050"/>
    <w:rsid w:val="00AB36F5"/>
    <w:rsid w:val="00AC0621"/>
    <w:rsid w:val="00B457B8"/>
    <w:rsid w:val="00B7775F"/>
    <w:rsid w:val="00BE2F32"/>
    <w:rsid w:val="00C11887"/>
    <w:rsid w:val="00C54376"/>
    <w:rsid w:val="00DC6974"/>
    <w:rsid w:val="00DF3678"/>
    <w:rsid w:val="00E04001"/>
    <w:rsid w:val="00E54E88"/>
    <w:rsid w:val="00EC5FFD"/>
    <w:rsid w:val="00EC7225"/>
    <w:rsid w:val="00F077C7"/>
    <w:rsid w:val="00FB5AC3"/>
    <w:rsid w:val="00FC04A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75F"/>
    <w:pPr>
      <w:spacing w:after="200" w:line="276" w:lineRule="auto"/>
    </w:pPr>
  </w:style>
  <w:style w:type="paragraph" w:styleId="Heading1">
    <w:name w:val="heading 1"/>
    <w:basedOn w:val="Normal"/>
    <w:next w:val="Normal"/>
    <w:link w:val="Heading1Char"/>
    <w:uiPriority w:val="99"/>
    <w:qFormat/>
    <w:rsid w:val="001A144C"/>
    <w:pPr>
      <w:keepNext/>
      <w:keepLines/>
      <w:spacing w:before="480" w:after="0"/>
      <w:outlineLvl w:val="0"/>
    </w:pPr>
    <w:rPr>
      <w:rFonts w:ascii="Cambria" w:eastAsia="PMingLiU" w:hAnsi="Cambria" w:cs="Times New Roman"/>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A144C"/>
    <w:rPr>
      <w:rFonts w:ascii="Cambria" w:eastAsia="PMingLiU" w:hAnsi="Cambria" w:cs="Times New Roman"/>
      <w:b/>
      <w:bCs/>
      <w:color w:val="365F91"/>
      <w:sz w:val="28"/>
      <w:szCs w:val="28"/>
    </w:rPr>
  </w:style>
  <w:style w:type="table" w:styleId="TableGrid">
    <w:name w:val="Table Grid"/>
    <w:basedOn w:val="TableNormal"/>
    <w:uiPriority w:val="99"/>
    <w:rsid w:val="00B457B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99"/>
    <w:qFormat/>
    <w:rsid w:val="003C09E5"/>
    <w:rPr>
      <w:rFonts w:cs="Times New Roman"/>
      <w:b/>
      <w:bCs/>
      <w:i/>
      <w:iCs/>
      <w:color w:val="4F81BD"/>
    </w:rPr>
  </w:style>
  <w:style w:type="paragraph" w:styleId="EndnoteText">
    <w:name w:val="endnote text"/>
    <w:basedOn w:val="Normal"/>
    <w:link w:val="EndnoteTextChar"/>
    <w:uiPriority w:val="99"/>
    <w:semiHidden/>
    <w:rsid w:val="003C09E5"/>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3C09E5"/>
    <w:rPr>
      <w:rFonts w:cs="Times New Roman"/>
      <w:sz w:val="20"/>
      <w:szCs w:val="20"/>
    </w:rPr>
  </w:style>
  <w:style w:type="character" w:styleId="EndnoteReference">
    <w:name w:val="endnote reference"/>
    <w:basedOn w:val="DefaultParagraphFont"/>
    <w:uiPriority w:val="99"/>
    <w:semiHidden/>
    <w:rsid w:val="003C09E5"/>
    <w:rPr>
      <w:rFonts w:cs="Times New Roman"/>
      <w:vertAlign w:val="superscript"/>
    </w:rPr>
  </w:style>
  <w:style w:type="paragraph" w:styleId="FootnoteText">
    <w:name w:val="footnote text"/>
    <w:basedOn w:val="Normal"/>
    <w:link w:val="FootnoteTextChar"/>
    <w:uiPriority w:val="99"/>
    <w:semiHidden/>
    <w:rsid w:val="003C09E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3C09E5"/>
    <w:rPr>
      <w:rFonts w:cs="Times New Roman"/>
      <w:sz w:val="20"/>
      <w:szCs w:val="20"/>
    </w:rPr>
  </w:style>
  <w:style w:type="character" w:styleId="FootnoteReference">
    <w:name w:val="footnote reference"/>
    <w:basedOn w:val="DefaultParagraphFont"/>
    <w:uiPriority w:val="99"/>
    <w:semiHidden/>
    <w:rsid w:val="003C09E5"/>
    <w:rPr>
      <w:rFonts w:cs="Times New Roman"/>
      <w:vertAlign w:val="superscript"/>
    </w:rPr>
  </w:style>
  <w:style w:type="paragraph" w:styleId="Subtitle">
    <w:name w:val="Subtitle"/>
    <w:basedOn w:val="Normal"/>
    <w:next w:val="Normal"/>
    <w:link w:val="SubtitleChar"/>
    <w:uiPriority w:val="99"/>
    <w:qFormat/>
    <w:rsid w:val="001A144C"/>
    <w:pPr>
      <w:numPr>
        <w:ilvl w:val="1"/>
      </w:numPr>
    </w:pPr>
    <w:rPr>
      <w:rFonts w:ascii="Cambria" w:eastAsia="PMingLiU" w:hAnsi="Cambria" w:cs="Times New Roman"/>
      <w:i/>
      <w:iCs/>
      <w:color w:val="4F81BD"/>
      <w:spacing w:val="15"/>
      <w:sz w:val="24"/>
      <w:szCs w:val="24"/>
    </w:rPr>
  </w:style>
  <w:style w:type="character" w:customStyle="1" w:styleId="SubtitleChar">
    <w:name w:val="Subtitle Char"/>
    <w:basedOn w:val="DefaultParagraphFont"/>
    <w:link w:val="Subtitle"/>
    <w:uiPriority w:val="99"/>
    <w:locked/>
    <w:rsid w:val="001A144C"/>
    <w:rPr>
      <w:rFonts w:ascii="Cambria" w:eastAsia="PMingLiU" w:hAnsi="Cambria" w:cs="Times New Roman"/>
      <w:i/>
      <w:iCs/>
      <w:color w:val="4F81BD"/>
      <w:spacing w:val="15"/>
      <w:sz w:val="24"/>
      <w:szCs w:val="24"/>
    </w:rPr>
  </w:style>
  <w:style w:type="paragraph" w:styleId="Header">
    <w:name w:val="header"/>
    <w:basedOn w:val="Normal"/>
    <w:link w:val="HeaderChar"/>
    <w:uiPriority w:val="99"/>
    <w:semiHidden/>
    <w:rsid w:val="00112E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112E9F"/>
    <w:rPr>
      <w:rFonts w:cs="Times New Roman"/>
    </w:rPr>
  </w:style>
  <w:style w:type="paragraph" w:styleId="Footer">
    <w:name w:val="footer"/>
    <w:basedOn w:val="Normal"/>
    <w:link w:val="FooterChar"/>
    <w:uiPriority w:val="99"/>
    <w:semiHidden/>
    <w:rsid w:val="00112E9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112E9F"/>
    <w:rPr>
      <w:rFonts w:cs="Times New Roman"/>
    </w:rPr>
  </w:style>
</w:styles>
</file>

<file path=word/webSettings.xml><?xml version="1.0" encoding="utf-8"?>
<w:webSettings xmlns:r="http://schemas.openxmlformats.org/officeDocument/2006/relationships" xmlns:w="http://schemas.openxmlformats.org/wordprocessingml/2006/main">
  <w:divs>
    <w:div w:id="387074167">
      <w:marLeft w:val="0"/>
      <w:marRight w:val="0"/>
      <w:marTop w:val="0"/>
      <w:marBottom w:val="0"/>
      <w:divBdr>
        <w:top w:val="none" w:sz="0" w:space="0" w:color="auto"/>
        <w:left w:val="none" w:sz="0" w:space="0" w:color="auto"/>
        <w:bottom w:val="none" w:sz="0" w:space="0" w:color="auto"/>
        <w:right w:val="none" w:sz="0" w:space="0" w:color="auto"/>
      </w:divBdr>
    </w:div>
    <w:div w:id="387074172">
      <w:marLeft w:val="0"/>
      <w:marRight w:val="0"/>
      <w:marTop w:val="0"/>
      <w:marBottom w:val="0"/>
      <w:divBdr>
        <w:top w:val="none" w:sz="0" w:space="0" w:color="auto"/>
        <w:left w:val="none" w:sz="0" w:space="0" w:color="auto"/>
        <w:bottom w:val="none" w:sz="0" w:space="0" w:color="auto"/>
        <w:right w:val="none" w:sz="0" w:space="0" w:color="auto"/>
      </w:divBdr>
      <w:divsChild>
        <w:div w:id="387074165">
          <w:marLeft w:val="0"/>
          <w:marRight w:val="0"/>
          <w:marTop w:val="0"/>
          <w:marBottom w:val="0"/>
          <w:divBdr>
            <w:top w:val="none" w:sz="0" w:space="0" w:color="auto"/>
            <w:left w:val="none" w:sz="0" w:space="0" w:color="auto"/>
            <w:bottom w:val="none" w:sz="0" w:space="0" w:color="auto"/>
            <w:right w:val="none" w:sz="0" w:space="0" w:color="auto"/>
          </w:divBdr>
        </w:div>
        <w:div w:id="387074174">
          <w:marLeft w:val="0"/>
          <w:marRight w:val="0"/>
          <w:marTop w:val="0"/>
          <w:marBottom w:val="0"/>
          <w:divBdr>
            <w:top w:val="none" w:sz="0" w:space="0" w:color="auto"/>
            <w:left w:val="none" w:sz="0" w:space="0" w:color="auto"/>
            <w:bottom w:val="none" w:sz="0" w:space="0" w:color="auto"/>
            <w:right w:val="none" w:sz="0" w:space="0" w:color="auto"/>
          </w:divBdr>
          <w:divsChild>
            <w:div w:id="387074164">
              <w:marLeft w:val="0"/>
              <w:marRight w:val="0"/>
              <w:marTop w:val="0"/>
              <w:marBottom w:val="0"/>
              <w:divBdr>
                <w:top w:val="none" w:sz="0" w:space="0" w:color="auto"/>
                <w:left w:val="none" w:sz="0" w:space="0" w:color="auto"/>
                <w:bottom w:val="none" w:sz="0" w:space="0" w:color="auto"/>
                <w:right w:val="none" w:sz="0" w:space="0" w:color="auto"/>
              </w:divBdr>
            </w:div>
            <w:div w:id="387074166">
              <w:marLeft w:val="0"/>
              <w:marRight w:val="0"/>
              <w:marTop w:val="0"/>
              <w:marBottom w:val="0"/>
              <w:divBdr>
                <w:top w:val="none" w:sz="0" w:space="0" w:color="auto"/>
                <w:left w:val="none" w:sz="0" w:space="0" w:color="auto"/>
                <w:bottom w:val="none" w:sz="0" w:space="0" w:color="auto"/>
                <w:right w:val="none" w:sz="0" w:space="0" w:color="auto"/>
              </w:divBdr>
            </w:div>
            <w:div w:id="387074168">
              <w:marLeft w:val="0"/>
              <w:marRight w:val="0"/>
              <w:marTop w:val="0"/>
              <w:marBottom w:val="0"/>
              <w:divBdr>
                <w:top w:val="none" w:sz="0" w:space="0" w:color="auto"/>
                <w:left w:val="none" w:sz="0" w:space="0" w:color="auto"/>
                <w:bottom w:val="none" w:sz="0" w:space="0" w:color="auto"/>
                <w:right w:val="none" w:sz="0" w:space="0" w:color="auto"/>
              </w:divBdr>
            </w:div>
            <w:div w:id="387074169">
              <w:marLeft w:val="0"/>
              <w:marRight w:val="0"/>
              <w:marTop w:val="0"/>
              <w:marBottom w:val="0"/>
              <w:divBdr>
                <w:top w:val="none" w:sz="0" w:space="0" w:color="auto"/>
                <w:left w:val="none" w:sz="0" w:space="0" w:color="auto"/>
                <w:bottom w:val="none" w:sz="0" w:space="0" w:color="auto"/>
                <w:right w:val="none" w:sz="0" w:space="0" w:color="auto"/>
              </w:divBdr>
            </w:div>
            <w:div w:id="387074170">
              <w:marLeft w:val="0"/>
              <w:marRight w:val="0"/>
              <w:marTop w:val="0"/>
              <w:marBottom w:val="0"/>
              <w:divBdr>
                <w:top w:val="none" w:sz="0" w:space="0" w:color="auto"/>
                <w:left w:val="none" w:sz="0" w:space="0" w:color="auto"/>
                <w:bottom w:val="none" w:sz="0" w:space="0" w:color="auto"/>
                <w:right w:val="none" w:sz="0" w:space="0" w:color="auto"/>
              </w:divBdr>
            </w:div>
            <w:div w:id="387074171">
              <w:marLeft w:val="0"/>
              <w:marRight w:val="0"/>
              <w:marTop w:val="0"/>
              <w:marBottom w:val="0"/>
              <w:divBdr>
                <w:top w:val="none" w:sz="0" w:space="0" w:color="auto"/>
                <w:left w:val="none" w:sz="0" w:space="0" w:color="auto"/>
                <w:bottom w:val="none" w:sz="0" w:space="0" w:color="auto"/>
                <w:right w:val="none" w:sz="0" w:space="0" w:color="auto"/>
              </w:divBdr>
            </w:div>
            <w:div w:id="387074173">
              <w:marLeft w:val="0"/>
              <w:marRight w:val="0"/>
              <w:marTop w:val="0"/>
              <w:marBottom w:val="0"/>
              <w:divBdr>
                <w:top w:val="none" w:sz="0" w:space="0" w:color="auto"/>
                <w:left w:val="none" w:sz="0" w:space="0" w:color="auto"/>
                <w:bottom w:val="none" w:sz="0" w:space="0" w:color="auto"/>
                <w:right w:val="none" w:sz="0" w:space="0" w:color="auto"/>
              </w:divBdr>
            </w:div>
            <w:div w:id="387074176">
              <w:marLeft w:val="0"/>
              <w:marRight w:val="0"/>
              <w:marTop w:val="0"/>
              <w:marBottom w:val="0"/>
              <w:divBdr>
                <w:top w:val="none" w:sz="0" w:space="0" w:color="auto"/>
                <w:left w:val="none" w:sz="0" w:space="0" w:color="auto"/>
                <w:bottom w:val="none" w:sz="0" w:space="0" w:color="auto"/>
                <w:right w:val="none" w:sz="0" w:space="0" w:color="auto"/>
              </w:divBdr>
            </w:div>
          </w:divsChild>
        </w:div>
        <w:div w:id="387074175">
          <w:marLeft w:val="0"/>
          <w:marRight w:val="0"/>
          <w:marTop w:val="0"/>
          <w:marBottom w:val="0"/>
          <w:divBdr>
            <w:top w:val="none" w:sz="0" w:space="0" w:color="auto"/>
            <w:left w:val="none" w:sz="0" w:space="0" w:color="auto"/>
            <w:bottom w:val="none" w:sz="0" w:space="0" w:color="auto"/>
            <w:right w:val="none" w:sz="0" w:space="0" w:color="auto"/>
          </w:divBdr>
        </w:div>
        <w:div w:id="387074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537</Words>
  <Characters>3065</Characters>
  <Application>Microsoft Office Outlook</Application>
  <DocSecurity>0</DocSecurity>
  <Lines>0</Lines>
  <Paragraphs>0</Paragraphs>
  <ScaleCrop>false</ScaleCrop>
  <Company>Western Oregon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Gavin Keulks, Faculty Senate President</dc:title>
  <dc:subject/>
  <dc:creator>line</dc:creator>
  <cp:keywords/>
  <dc:description/>
  <cp:lastModifiedBy>berkleyb</cp:lastModifiedBy>
  <cp:revision>2</cp:revision>
  <cp:lastPrinted>2011-05-05T19:59:00Z</cp:lastPrinted>
  <dcterms:created xsi:type="dcterms:W3CDTF">2011-05-06T06:19:00Z</dcterms:created>
  <dcterms:modified xsi:type="dcterms:W3CDTF">2011-05-06T06:19:00Z</dcterms:modified>
</cp:coreProperties>
</file>