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C" w:rsidRDefault="00020A6C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  <w:r>
        <w:rPr>
          <w:rFonts w:eastAsia="Arial" w:cstheme="minorHAnsi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-170815</wp:posOffset>
            </wp:positionV>
            <wp:extent cx="1915160" cy="388620"/>
            <wp:effectExtent l="19050" t="0" r="8890" b="0"/>
            <wp:wrapTight wrapText="bothSides">
              <wp:wrapPolygon edited="0">
                <wp:start x="-215" y="0"/>
                <wp:lineTo x="-215" y="20118"/>
                <wp:lineTo x="21700" y="20118"/>
                <wp:lineTo x="21700" y="0"/>
                <wp:lineTo x="-215" y="0"/>
              </wp:wrapPolygon>
            </wp:wrapTight>
            <wp:docPr id="238" name="Picture 238" descr="PSU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PSU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727">
        <w:rPr>
          <w:rFonts w:eastAsia="Arial" w:cstheme="minorHAnsi"/>
          <w:color w:val="548DD4" w:themeColor="text2" w:themeTint="99"/>
          <w:w w:val="104"/>
          <w:sz w:val="28"/>
          <w:szCs w:val="28"/>
        </w:rPr>
        <w:t xml:space="preserve"> </w:t>
      </w:r>
      <w:r w:rsidR="00FA5A26">
        <w:rPr>
          <w:rFonts w:eastAsia="Arial" w:cstheme="minorHAnsi"/>
          <w:color w:val="548DD4" w:themeColor="text2" w:themeTint="99"/>
          <w:w w:val="104"/>
          <w:sz w:val="28"/>
          <w:szCs w:val="28"/>
        </w:rPr>
        <w:br/>
      </w:r>
    </w:p>
    <w:p w:rsidR="00FA5A26" w:rsidRDefault="00D53EC0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spacing w:val="53"/>
          <w:sz w:val="28"/>
          <w:szCs w:val="28"/>
        </w:rPr>
      </w:pPr>
      <w:r>
        <w:rPr>
          <w:rFonts w:eastAsia="Arial" w:cstheme="minorHAnsi"/>
          <w:color w:val="548DD4" w:themeColor="text2" w:themeTint="99"/>
          <w:w w:val="104"/>
          <w:sz w:val="28"/>
          <w:szCs w:val="28"/>
        </w:rPr>
        <w:t>OUS</w:t>
      </w:r>
      <w:r w:rsidR="00FA5A26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 </w:t>
      </w:r>
      <w:r w:rsidR="004A4D2D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4" o:spid="_x0000_s1026" style="position:absolute;left:0;text-align:left;margin-left:72.15pt;margin-top:34.65pt;width:459pt;height:.1pt;z-index:-251656192;mso-position-horizontal-relative:page;mso-position-vertical-relative:text" coordorigin="1443,693" coordsize="9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">
            <v:shape id="Freeform 5" o:spid="_x0000_s1027" style="position:absolute;left:1443;top:693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sesMA&#10;AADaAAAADwAAAGRycy9kb3ducmV2LnhtbESPQWvCQBSE7wX/w/IEL1I3sabY6CqiFjxJGwWvj+xr&#10;Esy+Ddk1xn/fLQg9DjPzDbNc96YWHbWusqwgnkQgiHOrKy4UnE+fr3MQziNrrC2Tggc5WK8GL0tM&#10;tb3zN3WZL0SAsEtRQel9k0rp8pIMuoltiIP3Y1uDPsi2kLrFe4CbWk6j6F0arDgslNjQtqT8mt1M&#10;oFw+kn6cf812j2MSH+TbeV+c9kqNhv1mAcJT7//Dz/ZBK5j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sesMAAADaAAAADwAAAAAAAAAAAAAAAACYAgAAZHJzL2Rv&#10;d25yZXYueG1sUEsFBgAAAAAEAAQA9QAAAIgDAAAAAA==&#10;" path="m,l9180,e" filled="f" strokecolor="#2f4f74" strokeweight=".33369mm">
              <v:path arrowok="t" o:connecttype="custom" o:connectlocs="0,0;9180,0" o:connectangles="0,0"/>
            </v:shape>
            <w10:wrap anchorx="page"/>
          </v:group>
        </w:pict>
      </w:r>
      <w:r w:rsidR="004A4D2D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2" o:spid="_x0000_s1028" style="position:absolute;left:0;text-align:left;margin-left:605.75pt;margin-top:341.45pt;width:.1pt;height:72.3pt;z-index:-251655168;mso-position-horizontal-relative:page;mso-position-vertical-relative:page" coordorigin="12115,6829" coordsize="2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">
            <v:shape id="Freeform 3" o:spid="_x0000_s1029" style="position:absolute;left:12115;top:6829;width:2;height:1446;visibility:visible;mso-wrap-style:square;v-text-anchor:top" coordsize="2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d+sMA&#10;AADaAAAADwAAAGRycy9kb3ducmV2LnhtbESPQWvCQBSE70L/w/IKvZmNCkGjqxRBEEoPrgo9vmaf&#10;SWr2bchuTfz3bqHgcZiZb5jVZrCNuFHna8cKJkkKgrhwpuZSwem4G89B+IBssHFMCu7kYbN+Ga0w&#10;N67nA910KEWEsM9RQRVCm0vpi4os+sS1xNG7uM5iiLIrpemwj3DbyGmaZtJizXGhwpa2FRVX/WsV&#10;6Hn2df7cTT5ms0X/nf30+lretVJvr8P7EkSgITzD/+29UTCFv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d+sMAAADaAAAADwAAAAAAAAAAAAAAAACYAgAAZHJzL2Rv&#10;d25yZXYueG1sUEsFBgAAAAAEAAQA9QAAAIgDAAAAAA==&#10;" path="m,1445l,e" filled="f" strokecolor="#d8dbdf" strokeweight=".16683mm">
              <v:path arrowok="t" o:connecttype="custom" o:connectlocs="0,8274;0,6829" o:connectangles="0,0"/>
            </v:shape>
            <w10:wrap anchorx="page" anchory="page"/>
          </v:group>
        </w:pict>
      </w:r>
      <w:r w:rsidR="00FA5A26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CAMPUS COMPACT &amp; </w:t>
      </w:r>
      <w:r w:rsidR="00FA5A26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OEIB 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ACHIE</w:t>
      </w:r>
      <w:r w:rsidR="00FA5A26" w:rsidRPr="00B452D8">
        <w:rPr>
          <w:rFonts w:eastAsia="Arial" w:cstheme="minorHAnsi"/>
          <w:color w:val="548DD4" w:themeColor="text2" w:themeTint="99"/>
          <w:spacing w:val="9"/>
          <w:sz w:val="28"/>
          <w:szCs w:val="28"/>
        </w:rPr>
        <w:t>V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E</w:t>
      </w:r>
      <w:r w:rsidR="00FA5A26" w:rsidRPr="00B452D8">
        <w:rPr>
          <w:rFonts w:eastAsia="Arial" w:cstheme="minorHAnsi"/>
          <w:color w:val="548DD4" w:themeColor="text2" w:themeTint="99"/>
          <w:spacing w:val="3"/>
          <w:sz w:val="28"/>
          <w:szCs w:val="28"/>
        </w:rPr>
        <w:t>M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ENT</w:t>
      </w:r>
      <w:r w:rsidR="00FA5A26" w:rsidRPr="00B452D8">
        <w:rPr>
          <w:rFonts w:eastAsia="Arial" w:cstheme="minorHAnsi"/>
          <w:color w:val="548DD4" w:themeColor="text2" w:themeTint="99"/>
          <w:spacing w:val="76"/>
          <w:sz w:val="28"/>
          <w:szCs w:val="28"/>
        </w:rPr>
        <w:t xml:space="preserve"> 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COMPACT</w:t>
      </w:r>
      <w:r w:rsidR="00FA5A26" w:rsidRPr="00B452D8">
        <w:rPr>
          <w:rFonts w:eastAsia="Arial" w:cstheme="minorHAnsi"/>
          <w:color w:val="548DD4" w:themeColor="text2" w:themeTint="99"/>
          <w:spacing w:val="53"/>
          <w:sz w:val="28"/>
          <w:szCs w:val="28"/>
        </w:rPr>
        <w:t xml:space="preserve"> </w:t>
      </w:r>
    </w:p>
    <w:p w:rsidR="00020A6C" w:rsidRPr="00B452D8" w:rsidRDefault="00020A6C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5"/>
          <w:sz w:val="28"/>
          <w:szCs w:val="28"/>
        </w:rPr>
      </w:pPr>
    </w:p>
    <w:p w:rsidR="00FA5A26" w:rsidRPr="00414222" w:rsidRDefault="00FA5A26" w:rsidP="00FA5A26">
      <w:pPr>
        <w:tabs>
          <w:tab w:val="left" w:pos="360"/>
        </w:tabs>
        <w:spacing w:after="0" w:line="268" w:lineRule="auto"/>
        <w:ind w:right="958"/>
        <w:jc w:val="both"/>
        <w:rPr>
          <w:rFonts w:eastAsia="Arial" w:cstheme="minorHAnsi"/>
          <w:color w:val="1C1D23"/>
          <w:sz w:val="20"/>
          <w:szCs w:val="20"/>
        </w:rPr>
      </w:pPr>
    </w:p>
    <w:p w:rsidR="00FA5A26" w:rsidRPr="009C5CC1" w:rsidRDefault="00FA5A26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9C5CC1">
        <w:rPr>
          <w:rFonts w:eastAsia="Arial" w:cstheme="minorHAnsi"/>
          <w:b/>
          <w:sz w:val="24"/>
          <w:szCs w:val="24"/>
          <w:u w:val="single"/>
        </w:rPr>
        <w:t xml:space="preserve">Assumptions: </w:t>
      </w:r>
    </w:p>
    <w:p w:rsidR="00FA5A26" w:rsidRDefault="00FA5A26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Each OUS institution will have a Board of Higher Education approved Campus Compact with OUS.  The Board of Higher Education will recommend that these Campus Compacts be adopted by the OEIB as the Institutional </w:t>
      </w:r>
      <w:r w:rsidRPr="00C559D9">
        <w:rPr>
          <w:rFonts w:eastAsia="Arial" w:cstheme="minorHAnsi"/>
          <w:sz w:val="20"/>
          <w:szCs w:val="20"/>
        </w:rPr>
        <w:t>Achievement Compact</w:t>
      </w:r>
      <w:r>
        <w:rPr>
          <w:rFonts w:eastAsia="Arial" w:cstheme="minorHAnsi"/>
          <w:sz w:val="20"/>
          <w:szCs w:val="20"/>
        </w:rPr>
        <w:t xml:space="preserve">. The Campus Compacts/ OEIB Achievement Compacts will include all of the measures in </w:t>
      </w:r>
      <w:r w:rsidRPr="00AC2253">
        <w:rPr>
          <w:rFonts w:eastAsia="Arial" w:cstheme="minorHAnsi"/>
          <w:sz w:val="20"/>
          <w:szCs w:val="20"/>
          <w:shd w:val="clear" w:color="auto" w:fill="B8CCE4" w:themeFill="accent1" w:themeFillTint="66"/>
        </w:rPr>
        <w:t>OUS’s</w:t>
      </w:r>
      <w:r w:rsidR="00A24A0E" w:rsidRPr="00AC2253">
        <w:rPr>
          <w:rFonts w:eastAsia="Arial" w:cstheme="minorHAnsi"/>
          <w:sz w:val="20"/>
          <w:szCs w:val="20"/>
          <w:shd w:val="clear" w:color="auto" w:fill="B8CCE4" w:themeFill="accent1" w:themeFillTint="66"/>
        </w:rPr>
        <w:t xml:space="preserve"> Achievement C</w:t>
      </w:r>
      <w:r w:rsidRPr="00AC2253">
        <w:rPr>
          <w:rFonts w:eastAsia="Arial" w:cstheme="minorHAnsi"/>
          <w:sz w:val="20"/>
          <w:szCs w:val="20"/>
          <w:shd w:val="clear" w:color="auto" w:fill="B8CCE4" w:themeFill="accent1" w:themeFillTint="66"/>
        </w:rPr>
        <w:t>ompact</w:t>
      </w:r>
      <w:r>
        <w:rPr>
          <w:rFonts w:eastAsia="Arial" w:cstheme="minorHAnsi"/>
          <w:sz w:val="20"/>
          <w:szCs w:val="20"/>
        </w:rPr>
        <w:t xml:space="preserve"> with the OEIB as well as </w:t>
      </w:r>
      <w:r w:rsidRPr="00C559D9">
        <w:rPr>
          <w:rFonts w:eastAsia="Arial" w:cstheme="minorHAnsi"/>
          <w:sz w:val="20"/>
          <w:szCs w:val="20"/>
        </w:rPr>
        <w:t>institution</w:t>
      </w:r>
      <w:r>
        <w:rPr>
          <w:rFonts w:eastAsia="Arial" w:cstheme="minorHAnsi"/>
          <w:sz w:val="20"/>
          <w:szCs w:val="20"/>
        </w:rPr>
        <w:t xml:space="preserve"> specific measures</w:t>
      </w:r>
      <w:r w:rsidRPr="00C559D9">
        <w:rPr>
          <w:rFonts w:eastAsia="Arial" w:cstheme="minorHAnsi"/>
          <w:sz w:val="20"/>
          <w:szCs w:val="20"/>
        </w:rPr>
        <w:t xml:space="preserve"> based on institutional mission, capacity, array</w:t>
      </w:r>
      <w:r>
        <w:rPr>
          <w:rFonts w:eastAsia="Arial" w:cstheme="minorHAnsi"/>
          <w:sz w:val="20"/>
          <w:szCs w:val="20"/>
        </w:rPr>
        <w:t xml:space="preserve"> of programs, etc.</w:t>
      </w:r>
    </w:p>
    <w:p w:rsidR="00BB1EA1" w:rsidRDefault="00BB1EA1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BB1EA1" w:rsidRDefault="00BB1EA1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Attainment of targets is contingent upon sufficient resources.</w:t>
      </w:r>
    </w:p>
    <w:p w:rsidR="00020A6C" w:rsidRDefault="00020A6C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020A6C" w:rsidRPr="00020A6C" w:rsidRDefault="00020A6C" w:rsidP="00020A6C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020A6C">
        <w:rPr>
          <w:rFonts w:eastAsia="Arial" w:cstheme="minorHAnsi"/>
          <w:b/>
          <w:sz w:val="24"/>
          <w:szCs w:val="24"/>
          <w:u w:val="single"/>
        </w:rPr>
        <w:t>Portland State University</w:t>
      </w:r>
      <w:r>
        <w:rPr>
          <w:rFonts w:eastAsia="Arial" w:cstheme="minorHAnsi"/>
          <w:b/>
          <w:sz w:val="24"/>
          <w:szCs w:val="24"/>
          <w:u w:val="single"/>
        </w:rPr>
        <w:t xml:space="preserve"> Mission</w:t>
      </w:r>
      <w:r w:rsidR="00966D6D">
        <w:rPr>
          <w:rFonts w:eastAsia="Arial" w:cstheme="minorHAnsi"/>
          <w:b/>
          <w:sz w:val="24"/>
          <w:szCs w:val="24"/>
          <w:u w:val="single"/>
        </w:rPr>
        <w:t>:</w:t>
      </w:r>
    </w:p>
    <w:p w:rsidR="00020A6C" w:rsidRPr="00966D6D" w:rsidRDefault="00020A6C" w:rsidP="00020A6C">
      <w:pPr>
        <w:spacing w:after="0" w:line="240" w:lineRule="auto"/>
        <w:rPr>
          <w:rFonts w:eastAsia="Arial" w:cstheme="minorHAnsi"/>
          <w:sz w:val="20"/>
          <w:szCs w:val="20"/>
        </w:rPr>
      </w:pPr>
      <w:r w:rsidRPr="00966D6D">
        <w:rPr>
          <w:rFonts w:eastAsia="Arial" w:cstheme="minorHAnsi"/>
          <w:sz w:val="20"/>
          <w:szCs w:val="20"/>
        </w:rPr>
        <w:t>The mission of Portland State University is to enhance the intellectual, social, cultural and economic qualities of urban life by providing access throughout the life span to a quality liberal education for undergraduates and an appropriate array of professional and graduate programs especially relevant to metropolitan areas. The University conducts research and community service that support a high quality educational environment and reflect issues important to the region. It actively promotes the development of a network of educational institutions to serve the community.</w:t>
      </w:r>
    </w:p>
    <w:p w:rsidR="00020A6C" w:rsidRDefault="00020A6C" w:rsidP="00020A6C">
      <w:pPr>
        <w:spacing w:after="0" w:line="240" w:lineRule="auto"/>
        <w:rPr>
          <w:i/>
        </w:rPr>
      </w:pPr>
    </w:p>
    <w:p w:rsidR="00020A6C" w:rsidRPr="00C559D9" w:rsidRDefault="00020A6C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FA5A26" w:rsidRPr="00C559D9" w:rsidRDefault="00FA5A26" w:rsidP="00FA5A26">
      <w:pPr>
        <w:tabs>
          <w:tab w:val="left" w:pos="90"/>
        </w:tabs>
        <w:spacing w:before="27" w:after="0" w:line="226" w:lineRule="exact"/>
        <w:ind w:right="-20"/>
        <w:jc w:val="both"/>
        <w:rPr>
          <w:rFonts w:eastAsia="Arial" w:cstheme="minorHAnsi"/>
          <w:sz w:val="20"/>
          <w:szCs w:val="20"/>
        </w:rPr>
      </w:pPr>
    </w:p>
    <w:tbl>
      <w:tblPr>
        <w:tblStyle w:val="TableGrid"/>
        <w:tblW w:w="97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760"/>
        <w:gridCol w:w="1332"/>
        <w:gridCol w:w="1332"/>
        <w:gridCol w:w="1373"/>
      </w:tblGrid>
      <w:tr w:rsidR="00E34321" w:rsidRPr="009C5CC1" w:rsidTr="00E34321">
        <w:trPr>
          <w:trHeight w:val="432"/>
        </w:trPr>
        <w:tc>
          <w:tcPr>
            <w:tcW w:w="5760" w:type="dxa"/>
          </w:tcPr>
          <w:p w:rsidR="00E34321" w:rsidRPr="009C5CC1" w:rsidRDefault="00E34321" w:rsidP="00434F58">
            <w:pPr>
              <w:spacing w:before="27" w:line="226" w:lineRule="exact"/>
              <w:ind w:right="-694"/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  <w:t xml:space="preserve">Outcomes </w:t>
            </w:r>
          </w:p>
          <w:p w:rsidR="00E34321" w:rsidRPr="009C5CC1" w:rsidRDefault="00E34321" w:rsidP="00434F58">
            <w:pPr>
              <w:spacing w:line="200" w:lineRule="exact"/>
              <w:ind w:right="-694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332" w:type="dxa"/>
          </w:tcPr>
          <w:p w:rsidR="00E34321" w:rsidRPr="009C5CC1" w:rsidRDefault="00E34321" w:rsidP="00E3432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2010-2011</w:t>
            </w:r>
          </w:p>
        </w:tc>
        <w:tc>
          <w:tcPr>
            <w:tcW w:w="1332" w:type="dxa"/>
          </w:tcPr>
          <w:p w:rsidR="00E34321" w:rsidRDefault="00E34321" w:rsidP="00E3432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</w:rPr>
              <w:t>2011-12</w:t>
            </w:r>
          </w:p>
          <w:p w:rsidR="00E34321" w:rsidRPr="009C5CC1" w:rsidRDefault="00E34321" w:rsidP="00E3432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Target</w:t>
            </w:r>
          </w:p>
        </w:tc>
        <w:tc>
          <w:tcPr>
            <w:tcW w:w="1373" w:type="dxa"/>
          </w:tcPr>
          <w:p w:rsidR="00E34321" w:rsidRPr="009C5CC1" w:rsidRDefault="00E34321" w:rsidP="00E3432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</w:rPr>
              <w:t>2012-13 Target</w:t>
            </w: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34321" w:rsidRPr="00414222" w:rsidRDefault="00E34321" w:rsidP="00434F58">
            <w:pPr>
              <w:spacing w:line="200" w:lineRule="exact"/>
              <w:ind w:right="-694"/>
              <w:rPr>
                <w:rFonts w:cstheme="minorHAnsi"/>
                <w:b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Completion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34321" w:rsidRPr="00414222" w:rsidRDefault="00E34321" w:rsidP="007633E6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underrepresented </w:t>
            </w:r>
            <w:r>
              <w:rPr>
                <w:rFonts w:cstheme="minorHAnsi"/>
                <w:sz w:val="20"/>
                <w:szCs w:val="20"/>
              </w:rPr>
              <w:t>minority</w:t>
            </w:r>
            <w:r w:rsidRPr="00414222">
              <w:rPr>
                <w:rFonts w:cstheme="minorHAnsi"/>
                <w:sz w:val="20"/>
                <w:szCs w:val="20"/>
              </w:rPr>
              <w:t xml:space="preserve">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rural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414222" w:rsidRDefault="00E34321" w:rsidP="007633E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E34321" w:rsidRPr="00434F58" w:rsidTr="00E34321">
        <w:trPr>
          <w:trHeight w:val="360"/>
        </w:trPr>
        <w:tc>
          <w:tcPr>
            <w:tcW w:w="5760" w:type="dxa"/>
            <w:shd w:val="clear" w:color="auto" w:fill="auto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# of bachelor’s degrees awarded to transfer students</w:t>
            </w:r>
          </w:p>
        </w:tc>
        <w:tc>
          <w:tcPr>
            <w:tcW w:w="1332" w:type="dxa"/>
          </w:tcPr>
          <w:p w:rsidR="00E34321" w:rsidRPr="00434F58" w:rsidRDefault="00E34321" w:rsidP="00434F58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E34321" w:rsidRPr="00434F58" w:rsidRDefault="00E34321" w:rsidP="00434F58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E34321" w:rsidRPr="00414222" w:rsidRDefault="00E34321" w:rsidP="00434F58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advanced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</w:tcPr>
          <w:p w:rsidR="00E34321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Enrollment (unduplicated headcount):  total and resident</w:t>
            </w:r>
          </w:p>
          <w:p w:rsidR="00DD2029" w:rsidRDefault="00E34321" w:rsidP="00D5357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066" w:right="-694"/>
              <w:rPr>
                <w:rFonts w:asciiTheme="minorHAnsi" w:hAnsiTheme="minorHAnsi" w:cstheme="minorHAnsi"/>
                <w:sz w:val="20"/>
                <w:szCs w:val="20"/>
              </w:rPr>
            </w:pPr>
            <w:r w:rsidRPr="00434F58">
              <w:rPr>
                <w:rFonts w:asciiTheme="minorHAnsi" w:hAnsiTheme="minorHAnsi" w:cstheme="minorHAnsi"/>
                <w:sz w:val="20"/>
                <w:szCs w:val="20"/>
              </w:rPr>
              <w:t xml:space="preserve">Enrollment from </w:t>
            </w:r>
            <w:r w:rsidR="00D53579">
              <w:rPr>
                <w:rFonts w:asciiTheme="minorHAnsi" w:hAnsiTheme="minorHAnsi" w:cstheme="minorHAnsi"/>
                <w:sz w:val="20"/>
                <w:szCs w:val="20"/>
              </w:rPr>
              <w:t xml:space="preserve">the tri-county area as percentage of </w:t>
            </w:r>
          </w:p>
          <w:p w:rsidR="00D53579" w:rsidRDefault="00D53579" w:rsidP="00DD2029">
            <w:pPr>
              <w:pStyle w:val="ListParagraph"/>
              <w:spacing w:before="0" w:beforeAutospacing="0" w:after="0" w:afterAutospacing="0"/>
              <w:ind w:left="1066" w:right="-69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enrollment </w:t>
            </w:r>
          </w:p>
          <w:p w:rsidR="00E34321" w:rsidRPr="00434F58" w:rsidRDefault="00E34321" w:rsidP="00D53579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1066" w:right="-694"/>
              <w:rPr>
                <w:rFonts w:asciiTheme="minorHAnsi" w:hAnsiTheme="minorHAnsi" w:cstheme="minorHAnsi"/>
                <w:sz w:val="20"/>
                <w:szCs w:val="20"/>
              </w:rPr>
            </w:pPr>
            <w:r w:rsidRPr="00434F58">
              <w:rPr>
                <w:rFonts w:asciiTheme="minorHAnsi" w:hAnsiTheme="minorHAnsi" w:cstheme="minorHAnsi"/>
                <w:sz w:val="20"/>
                <w:szCs w:val="20"/>
              </w:rPr>
              <w:t>Underrepresented enrollment as percentage of total undergraduate enrollment</w:t>
            </w:r>
          </w:p>
        </w:tc>
        <w:tc>
          <w:tcPr>
            <w:tcW w:w="1332" w:type="dxa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34321" w:rsidRPr="00414222" w:rsidRDefault="00E34321" w:rsidP="00434F58">
            <w:pPr>
              <w:spacing w:line="200" w:lineRule="exact"/>
              <w:ind w:right="-694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Quality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34321" w:rsidRPr="00414222" w:rsidRDefault="00E34321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% of graduates unemployed in Oregon compared with the % of workforce unemployed in Oregon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Employer satisfaction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Alumni satisfaction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34321" w:rsidRPr="00414222" w:rsidRDefault="00E34321" w:rsidP="00434F58">
            <w:pPr>
              <w:spacing w:line="200" w:lineRule="exact"/>
              <w:ind w:right="-694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Connections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34321" w:rsidRPr="00414222" w:rsidRDefault="00E34321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313538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# of d</w:t>
            </w:r>
            <w:r w:rsidRPr="00414222">
              <w:rPr>
                <w:rFonts w:cstheme="minorHAnsi"/>
                <w:sz w:val="20"/>
                <w:szCs w:val="20"/>
              </w:rPr>
              <w:t>egrees awarded in targeted workforce areas</w:t>
            </w:r>
            <w:r>
              <w:rPr>
                <w:rFonts w:cstheme="minorHAnsi"/>
                <w:sz w:val="20"/>
                <w:szCs w:val="20"/>
              </w:rPr>
              <w:t xml:space="preserve"> and meet </w:t>
            </w:r>
          </w:p>
          <w:p w:rsidR="00E34321" w:rsidRPr="00414222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needs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34321" w:rsidRPr="009C5CC1" w:rsidRDefault="00E34321" w:rsidP="00434F58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right="-694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Professions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rPr>
                <w:sz w:val="18"/>
                <w:szCs w:val="18"/>
              </w:rPr>
            </w:pPr>
          </w:p>
        </w:tc>
      </w:tr>
      <w:tr w:rsidR="00E34321" w:rsidRPr="00414222" w:rsidTr="00E3432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34321" w:rsidRPr="009C5CC1" w:rsidRDefault="00E34321" w:rsidP="00434F58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right="-694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Health Profession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rPr>
                <w:sz w:val="18"/>
                <w:szCs w:val="18"/>
              </w:rPr>
            </w:pPr>
          </w:p>
        </w:tc>
      </w:tr>
      <w:tr w:rsidR="00E34321" w:rsidRPr="00414222" w:rsidTr="00E3432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34321" w:rsidRPr="009C5CC1" w:rsidRDefault="00E34321" w:rsidP="00434F58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right="-694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Education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Default="00E34321" w:rsidP="007633E6"/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Pr="009C5CC1" w:rsidRDefault="00182C72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9C5CC1">
              <w:rPr>
                <w:rFonts w:cstheme="minorHAnsi"/>
                <w:sz w:val="20"/>
                <w:szCs w:val="20"/>
              </w:rPr>
              <w:lastRenderedPageBreak/>
              <w:t>Research</w:t>
            </w:r>
            <w:r>
              <w:rPr>
                <w:rFonts w:cstheme="minorHAnsi"/>
                <w:sz w:val="20"/>
                <w:szCs w:val="20"/>
              </w:rPr>
              <w:t>: Sponsored research expenditures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24331A" w:rsidRDefault="00E34321" w:rsidP="007633E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6E60" w:rsidRDefault="00676E60" w:rsidP="00BD7727">
      <w:pPr>
        <w:ind w:left="346" w:right="-694"/>
        <w:rPr>
          <w:rFonts w:cstheme="minorHAnsi"/>
          <w:sz w:val="20"/>
          <w:szCs w:val="20"/>
        </w:rPr>
        <w:sectPr w:rsidR="00676E60" w:rsidSect="00FA5A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720" w:left="1440" w:header="720" w:footer="720" w:gutter="0"/>
          <w:cols w:space="720"/>
          <w:docGrid w:linePitch="299"/>
        </w:sectPr>
      </w:pPr>
    </w:p>
    <w:tbl>
      <w:tblPr>
        <w:tblStyle w:val="TableGrid"/>
        <w:tblW w:w="97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760"/>
        <w:gridCol w:w="1332"/>
        <w:gridCol w:w="1332"/>
        <w:gridCol w:w="1373"/>
      </w:tblGrid>
      <w:tr w:rsidR="00E34321" w:rsidRPr="00414222" w:rsidTr="00676E60">
        <w:trPr>
          <w:trHeight w:val="440"/>
        </w:trPr>
        <w:tc>
          <w:tcPr>
            <w:tcW w:w="5760" w:type="dxa"/>
            <w:shd w:val="clear" w:color="auto" w:fill="auto"/>
          </w:tcPr>
          <w:p w:rsidR="00313538" w:rsidRDefault="00676E60" w:rsidP="00676E60">
            <w:pPr>
              <w:ind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      </w:t>
            </w:r>
            <w:r w:rsidR="00E34321" w:rsidRPr="00434F58">
              <w:rPr>
                <w:rFonts w:cstheme="minorHAnsi"/>
                <w:sz w:val="20"/>
                <w:szCs w:val="20"/>
              </w:rPr>
              <w:t xml:space="preserve">Total annual sponsored grant and contract expenditure per </w:t>
            </w:r>
          </w:p>
          <w:p w:rsidR="00E34321" w:rsidRPr="00434F58" w:rsidRDefault="00E34321" w:rsidP="00313538">
            <w:pPr>
              <w:ind w:left="346" w:right="-694"/>
              <w:rPr>
                <w:rFonts w:cstheme="minorHAnsi"/>
                <w:sz w:val="20"/>
                <w:szCs w:val="20"/>
              </w:rPr>
            </w:pPr>
            <w:r w:rsidRPr="00434F58">
              <w:rPr>
                <w:rFonts w:cstheme="minorHAnsi"/>
                <w:sz w:val="20"/>
                <w:szCs w:val="20"/>
              </w:rPr>
              <w:t>tenure</w:t>
            </w:r>
            <w:r>
              <w:rPr>
                <w:rFonts w:cstheme="minorHAnsi"/>
                <w:sz w:val="20"/>
                <w:szCs w:val="20"/>
              </w:rPr>
              <w:t xml:space="preserve"> and tenure track</w:t>
            </w:r>
            <w:r w:rsidRPr="00434F58">
              <w:rPr>
                <w:rFonts w:cstheme="minorHAnsi"/>
                <w:sz w:val="20"/>
                <w:szCs w:val="20"/>
              </w:rPr>
              <w:t xml:space="preserve"> faculty</w:t>
            </w:r>
            <w:r w:rsidR="0052118B">
              <w:rPr>
                <w:rFonts w:cstheme="minorHAnsi"/>
                <w:sz w:val="20"/>
                <w:szCs w:val="20"/>
              </w:rPr>
              <w:t xml:space="preserve"> member</w:t>
            </w:r>
          </w:p>
        </w:tc>
        <w:tc>
          <w:tcPr>
            <w:tcW w:w="1332" w:type="dxa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E34321" w:rsidRPr="0024331A" w:rsidRDefault="00E34321" w:rsidP="007633E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4321" w:rsidRPr="00414222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313538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# </w:t>
            </w:r>
            <w:r w:rsidRPr="00926297">
              <w:rPr>
                <w:rFonts w:cstheme="minorHAnsi"/>
                <w:sz w:val="20"/>
                <w:szCs w:val="20"/>
              </w:rPr>
              <w:t>of students who complete internships/service learning</w:t>
            </w:r>
            <w:r w:rsidRPr="00414222">
              <w:rPr>
                <w:rFonts w:cstheme="minorHAnsi"/>
                <w:sz w:val="20"/>
                <w:szCs w:val="20"/>
              </w:rPr>
              <w:t xml:space="preserve"> or are </w:t>
            </w:r>
          </w:p>
          <w:p w:rsidR="00E34321" w:rsidRPr="00414222" w:rsidRDefault="00341D3E" w:rsidP="0031353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E34321" w:rsidRPr="00414222">
              <w:rPr>
                <w:rFonts w:cstheme="minorHAnsi"/>
                <w:sz w:val="20"/>
                <w:szCs w:val="20"/>
              </w:rPr>
              <w:t>ngaged</w:t>
            </w:r>
            <w:r w:rsidR="00313538">
              <w:rPr>
                <w:rFonts w:cstheme="minorHAnsi"/>
                <w:sz w:val="20"/>
                <w:szCs w:val="20"/>
              </w:rPr>
              <w:t xml:space="preserve"> </w:t>
            </w:r>
            <w:r w:rsidR="00E34321" w:rsidRPr="00414222">
              <w:rPr>
                <w:rFonts w:cstheme="minorHAnsi"/>
                <w:sz w:val="20"/>
                <w:szCs w:val="20"/>
              </w:rPr>
              <w:t xml:space="preserve"> in some form of community based </w:t>
            </w:r>
            <w:r w:rsidR="00E34321">
              <w:rPr>
                <w:rFonts w:cstheme="minorHAnsi"/>
                <w:sz w:val="20"/>
                <w:szCs w:val="20"/>
              </w:rPr>
              <w:t>learning</w:t>
            </w:r>
            <w:r w:rsidR="00E34321" w:rsidRPr="004142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DD5B29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414222" w:rsidRDefault="00E34321" w:rsidP="007633E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E34321" w:rsidRPr="009C5CC1" w:rsidTr="00E3432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34321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9C5CC1">
              <w:rPr>
                <w:rFonts w:cstheme="minorHAnsi"/>
                <w:sz w:val="20"/>
                <w:szCs w:val="20"/>
              </w:rPr>
              <w:t># of bachelor’s degrees awarded to  transfer students from</w:t>
            </w:r>
          </w:p>
          <w:p w:rsidR="00E34321" w:rsidRPr="009C5CC1" w:rsidRDefault="00E34321" w:rsidP="00434F58">
            <w:pPr>
              <w:spacing w:line="200" w:lineRule="exact"/>
              <w:ind w:left="342" w:right="-694"/>
              <w:rPr>
                <w:rFonts w:cstheme="minorHAnsi"/>
                <w:sz w:val="20"/>
                <w:szCs w:val="20"/>
              </w:rPr>
            </w:pPr>
            <w:r w:rsidRPr="009C5CC1">
              <w:rPr>
                <w:rFonts w:cstheme="minorHAnsi"/>
                <w:sz w:val="20"/>
                <w:szCs w:val="20"/>
              </w:rPr>
              <w:t>community colleges</w:t>
            </w:r>
            <w:r w:rsidR="00DD2029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34321" w:rsidRPr="009C5CC1" w:rsidRDefault="00E34321" w:rsidP="007633E6">
            <w:pPr>
              <w:spacing w:line="200" w:lineRule="exact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:rsidR="00FA5A26" w:rsidRPr="009C5CC1" w:rsidRDefault="00FA5A26" w:rsidP="00FA5A26">
      <w:pPr>
        <w:spacing w:after="0" w:line="200" w:lineRule="exact"/>
        <w:rPr>
          <w:rFonts w:cstheme="minorHAnsi"/>
          <w:sz w:val="20"/>
          <w:szCs w:val="20"/>
          <w:vertAlign w:val="superscript"/>
        </w:rPr>
      </w:pPr>
    </w:p>
    <w:p w:rsidR="00FA5A26" w:rsidRPr="009C5CC1" w:rsidRDefault="00DD2029" w:rsidP="00FA5A26">
      <w:pPr>
        <w:spacing w:after="0"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1</w:t>
      </w:r>
      <w:r w:rsidR="00FA5A26" w:rsidRPr="009C5CC1">
        <w:rPr>
          <w:rFonts w:cstheme="minorHAnsi"/>
          <w:sz w:val="20"/>
          <w:szCs w:val="20"/>
          <w:vertAlign w:val="superscript"/>
        </w:rPr>
        <w:t xml:space="preserve">  </w:t>
      </w:r>
      <w:r w:rsidR="00FA5A26" w:rsidRPr="009C5CC1">
        <w:rPr>
          <w:rFonts w:cstheme="minorHAnsi"/>
          <w:sz w:val="20"/>
          <w:szCs w:val="20"/>
        </w:rPr>
        <w:t>Contributions to Community College and K-12 attainment goa</w:t>
      </w:r>
      <w:r w:rsidR="00434F58">
        <w:rPr>
          <w:rFonts w:cstheme="minorHAnsi"/>
          <w:sz w:val="20"/>
          <w:szCs w:val="20"/>
        </w:rPr>
        <w:t>l</w:t>
      </w:r>
    </w:p>
    <w:p w:rsidR="00FA5A26" w:rsidRPr="00C559D9" w:rsidRDefault="00FA5A26" w:rsidP="00FA5A26">
      <w:pPr>
        <w:spacing w:before="34" w:after="0" w:line="240" w:lineRule="auto"/>
        <w:ind w:right="109"/>
        <w:rPr>
          <w:rFonts w:eastAsia="Arial" w:cstheme="minorHAnsi"/>
          <w:sz w:val="20"/>
          <w:szCs w:val="20"/>
        </w:rPr>
      </w:pPr>
    </w:p>
    <w:p w:rsidR="00395580" w:rsidRDefault="00395580"/>
    <w:sectPr w:rsidR="00395580" w:rsidSect="00676E60">
      <w:type w:val="continuous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2D" w:rsidRDefault="004A4D2D" w:rsidP="00CB7DEB">
      <w:pPr>
        <w:spacing w:after="0" w:line="240" w:lineRule="auto"/>
      </w:pPr>
      <w:r>
        <w:separator/>
      </w:r>
    </w:p>
  </w:endnote>
  <w:endnote w:type="continuationSeparator" w:id="0">
    <w:p w:rsidR="004A4D2D" w:rsidRDefault="004A4D2D" w:rsidP="00CB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 w:rsidP="00B14CF6">
    <w:pPr>
      <w:pStyle w:val="Footer"/>
      <w:rPr>
        <w:sz w:val="20"/>
        <w:szCs w:val="20"/>
      </w:rPr>
    </w:pPr>
    <w:r>
      <w:rPr>
        <w:sz w:val="20"/>
        <w:szCs w:val="20"/>
      </w:rPr>
      <w:t>Final-March 2, 2012</w:t>
    </w:r>
  </w:p>
  <w:p w:rsidR="00CB7DEB" w:rsidRPr="00B14CF6" w:rsidRDefault="00CB7DEB" w:rsidP="00B14CF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2D" w:rsidRDefault="004A4D2D" w:rsidP="00CB7DEB">
      <w:pPr>
        <w:spacing w:after="0" w:line="240" w:lineRule="auto"/>
      </w:pPr>
      <w:r>
        <w:separator/>
      </w:r>
    </w:p>
  </w:footnote>
  <w:footnote w:type="continuationSeparator" w:id="0">
    <w:p w:rsidR="004A4D2D" w:rsidRDefault="004A4D2D" w:rsidP="00CB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6" w:rsidRDefault="00B14C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993"/>
    <w:multiLevelType w:val="hybridMultilevel"/>
    <w:tmpl w:val="F754065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3EF748E6"/>
    <w:multiLevelType w:val="hybridMultilevel"/>
    <w:tmpl w:val="46FCB1B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26"/>
    <w:rsid w:val="00020A6C"/>
    <w:rsid w:val="00102C96"/>
    <w:rsid w:val="001742D3"/>
    <w:rsid w:val="00182C72"/>
    <w:rsid w:val="002A10AB"/>
    <w:rsid w:val="002A37BE"/>
    <w:rsid w:val="002C6F55"/>
    <w:rsid w:val="002E3D7E"/>
    <w:rsid w:val="00313538"/>
    <w:rsid w:val="00341D3E"/>
    <w:rsid w:val="003776B7"/>
    <w:rsid w:val="00395580"/>
    <w:rsid w:val="003E3BA7"/>
    <w:rsid w:val="00434F58"/>
    <w:rsid w:val="00460218"/>
    <w:rsid w:val="004A4D2D"/>
    <w:rsid w:val="004F5A95"/>
    <w:rsid w:val="005114B5"/>
    <w:rsid w:val="00516738"/>
    <w:rsid w:val="0052118B"/>
    <w:rsid w:val="00554038"/>
    <w:rsid w:val="005573DB"/>
    <w:rsid w:val="00647C2A"/>
    <w:rsid w:val="00676E60"/>
    <w:rsid w:val="006C65D8"/>
    <w:rsid w:val="0073719E"/>
    <w:rsid w:val="00746B5B"/>
    <w:rsid w:val="007F3D7A"/>
    <w:rsid w:val="00806EEC"/>
    <w:rsid w:val="008D54AF"/>
    <w:rsid w:val="00966D6D"/>
    <w:rsid w:val="009A25BA"/>
    <w:rsid w:val="00A24A0E"/>
    <w:rsid w:val="00AB3D12"/>
    <w:rsid w:val="00AC2253"/>
    <w:rsid w:val="00AD330B"/>
    <w:rsid w:val="00B14CF6"/>
    <w:rsid w:val="00B40FD0"/>
    <w:rsid w:val="00BB1EA1"/>
    <w:rsid w:val="00BD7727"/>
    <w:rsid w:val="00BF76EE"/>
    <w:rsid w:val="00CB7DEB"/>
    <w:rsid w:val="00CD727A"/>
    <w:rsid w:val="00D53579"/>
    <w:rsid w:val="00D53EC0"/>
    <w:rsid w:val="00DD2029"/>
    <w:rsid w:val="00E34321"/>
    <w:rsid w:val="00E42977"/>
    <w:rsid w:val="00EA2061"/>
    <w:rsid w:val="00ED4B9D"/>
    <w:rsid w:val="00F919FB"/>
    <w:rsid w:val="00FA03D5"/>
    <w:rsid w:val="00FA5A26"/>
    <w:rsid w:val="00FA6F78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2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26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DEB"/>
  </w:style>
  <w:style w:type="paragraph" w:styleId="Footer">
    <w:name w:val="footer"/>
    <w:basedOn w:val="Normal"/>
    <w:link w:val="FooterChar"/>
    <w:uiPriority w:val="99"/>
    <w:unhideWhenUsed/>
    <w:rsid w:val="00CB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DEB"/>
  </w:style>
  <w:style w:type="paragraph" w:styleId="NoSpacing">
    <w:name w:val="No Spacing"/>
    <w:link w:val="NoSpacingChar"/>
    <w:uiPriority w:val="1"/>
    <w:qFormat/>
    <w:rsid w:val="00020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20A6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7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andrewss</dc:creator>
  <cp:lastModifiedBy>Teske, Anna</cp:lastModifiedBy>
  <cp:revision>28</cp:revision>
  <cp:lastPrinted>2012-02-28T15:30:00Z</cp:lastPrinted>
  <dcterms:created xsi:type="dcterms:W3CDTF">2012-02-22T18:12:00Z</dcterms:created>
  <dcterms:modified xsi:type="dcterms:W3CDTF">2012-03-05T18:29:00Z</dcterms:modified>
</cp:coreProperties>
</file>