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44B5" w:rsidRDefault="00AD44B5">
      <w:pPr>
        <w:rPr>
          <w:rFonts w:asciiTheme="minorHAnsi" w:hAnsiTheme="minorHAnsi"/>
          <w:color w:val="000000" w:themeColor="text1"/>
        </w:rPr>
      </w:pPr>
      <w:bookmarkStart w:id="0" w:name="_GoBack"/>
      <w:bookmarkEnd w:id="0"/>
      <w:r>
        <w:rPr>
          <w:rFonts w:asciiTheme="minorHAnsi" w:hAnsiTheme="minorHAnsi"/>
          <w:color w:val="000000" w:themeColor="text1"/>
        </w:rPr>
        <w:t>Dr. Joshua M. Schulze</w:t>
      </w:r>
    </w:p>
    <w:p w:rsidR="00AD44B5" w:rsidRDefault="00AD44B5">
      <w:pPr>
        <w:rPr>
          <w:rFonts w:asciiTheme="minorHAnsi" w:hAnsiTheme="minorHAnsi"/>
          <w:color w:val="000000" w:themeColor="text1"/>
        </w:rPr>
      </w:pPr>
      <w:r>
        <w:rPr>
          <w:rFonts w:asciiTheme="minorHAnsi" w:hAnsiTheme="minorHAnsi"/>
          <w:color w:val="000000" w:themeColor="text1"/>
        </w:rPr>
        <w:t>Assistant Professor of ESOL and Bilingual Education</w:t>
      </w:r>
    </w:p>
    <w:p w:rsidR="00AD44B5" w:rsidRDefault="00AD44B5">
      <w:pPr>
        <w:rPr>
          <w:rFonts w:asciiTheme="minorHAnsi" w:hAnsiTheme="minorHAnsi"/>
          <w:color w:val="000000" w:themeColor="text1"/>
        </w:rPr>
      </w:pPr>
      <w:r>
        <w:rPr>
          <w:rFonts w:asciiTheme="minorHAnsi" w:hAnsiTheme="minorHAnsi"/>
          <w:color w:val="000000" w:themeColor="text1"/>
        </w:rPr>
        <w:t>Division of Education and Leadership</w:t>
      </w:r>
    </w:p>
    <w:p w:rsidR="00AD44B5" w:rsidRDefault="00AD44B5">
      <w:pPr>
        <w:rPr>
          <w:rFonts w:asciiTheme="minorHAnsi" w:hAnsiTheme="minorHAnsi"/>
          <w:color w:val="000000" w:themeColor="text1"/>
        </w:rPr>
      </w:pPr>
      <w:r>
        <w:rPr>
          <w:rFonts w:asciiTheme="minorHAnsi" w:hAnsiTheme="minorHAnsi"/>
          <w:color w:val="000000" w:themeColor="text1"/>
        </w:rPr>
        <w:t>schulzejm@wou.edu</w:t>
      </w:r>
    </w:p>
    <w:p w:rsidR="00AD44B5" w:rsidRDefault="00AD44B5">
      <w:pPr>
        <w:rPr>
          <w:rFonts w:asciiTheme="minorHAnsi" w:hAnsiTheme="minorHAnsi"/>
          <w:color w:val="000000" w:themeColor="text1"/>
        </w:rPr>
      </w:pPr>
    </w:p>
    <w:p w:rsidR="004345BD" w:rsidRPr="00AD44B5" w:rsidRDefault="008F19E1">
      <w:pPr>
        <w:rPr>
          <w:rFonts w:asciiTheme="minorHAnsi" w:hAnsiTheme="minorHAnsi"/>
          <w:b/>
          <w:color w:val="000000" w:themeColor="text1"/>
        </w:rPr>
      </w:pPr>
      <w:r w:rsidRPr="00AD44B5">
        <w:rPr>
          <w:rFonts w:asciiTheme="minorHAnsi" w:hAnsiTheme="minorHAnsi"/>
          <w:b/>
          <w:color w:val="000000" w:themeColor="text1"/>
        </w:rPr>
        <w:t>Proposed ESOL minor</w:t>
      </w:r>
    </w:p>
    <w:p w:rsidR="004345BD" w:rsidRPr="009F5F1F" w:rsidRDefault="004345BD">
      <w:pPr>
        <w:rPr>
          <w:rFonts w:asciiTheme="minorHAnsi" w:hAnsiTheme="minorHAnsi"/>
          <w:color w:val="000000" w:themeColor="text1"/>
        </w:rPr>
      </w:pPr>
    </w:p>
    <w:p w:rsidR="00AD44B5" w:rsidRDefault="008F19E1">
      <w:pPr>
        <w:rPr>
          <w:rFonts w:asciiTheme="minorHAnsi" w:hAnsiTheme="minorHAnsi"/>
          <w:b/>
          <w:color w:val="000000" w:themeColor="text1"/>
        </w:rPr>
      </w:pPr>
      <w:bookmarkStart w:id="1" w:name="_nziuag4ck58z" w:colFirst="0" w:colLast="0"/>
      <w:bookmarkEnd w:id="1"/>
      <w:r w:rsidRPr="009F5F1F">
        <w:rPr>
          <w:rFonts w:asciiTheme="minorHAnsi" w:hAnsiTheme="minorHAnsi"/>
          <w:b/>
          <w:color w:val="000000" w:themeColor="text1"/>
        </w:rPr>
        <w:t xml:space="preserve">Rationale:  </w:t>
      </w:r>
    </w:p>
    <w:p w:rsidR="004345BD" w:rsidRPr="009F5F1F" w:rsidRDefault="004345BD">
      <w:pPr>
        <w:rPr>
          <w:rFonts w:asciiTheme="minorHAnsi" w:hAnsiTheme="minorHAnsi"/>
          <w:color w:val="000000" w:themeColor="text1"/>
        </w:rPr>
      </w:pPr>
      <w:bookmarkStart w:id="2" w:name="_69vp8d6zhkv2" w:colFirst="0" w:colLast="0"/>
      <w:bookmarkEnd w:id="2"/>
    </w:p>
    <w:p w:rsidR="004345BD" w:rsidRPr="009F5F1F" w:rsidRDefault="008F19E1">
      <w:pPr>
        <w:rPr>
          <w:rFonts w:asciiTheme="minorHAnsi" w:hAnsiTheme="minorHAnsi"/>
          <w:color w:val="000000" w:themeColor="text1"/>
        </w:rPr>
      </w:pPr>
      <w:bookmarkStart w:id="3" w:name="_kkma2ud510cb" w:colFirst="0" w:colLast="0"/>
      <w:bookmarkEnd w:id="3"/>
      <w:r w:rsidRPr="009F5F1F">
        <w:rPr>
          <w:rFonts w:asciiTheme="minorHAnsi" w:hAnsiTheme="minorHAnsi"/>
          <w:color w:val="000000" w:themeColor="text1"/>
        </w:rPr>
        <w:t>While ESOL currently exists as an advanced program leading to an endorsement to a t</w:t>
      </w:r>
      <w:r w:rsidR="009F5F1F" w:rsidRPr="009F5F1F">
        <w:rPr>
          <w:rFonts w:asciiTheme="minorHAnsi" w:hAnsiTheme="minorHAnsi"/>
          <w:color w:val="000000" w:themeColor="text1"/>
        </w:rPr>
        <w:t>eaching license, having a stand-</w:t>
      </w:r>
      <w:r w:rsidRPr="009F5F1F">
        <w:rPr>
          <w:rFonts w:asciiTheme="minorHAnsi" w:hAnsiTheme="minorHAnsi"/>
          <w:color w:val="000000" w:themeColor="text1"/>
        </w:rPr>
        <w:t xml:space="preserve">alone minor would be helpful in several ways. First, it would allow tracking of progress on DEGREE TRACKS and this change would streamline this process for students and faculty. Second, having ESOL as a minor would qualify these courses for financial aid thereby facilitating students in using financial aid (e.g. for veterans/Ford Foundation scholarship recipients). Third,  if we allow ESOL to become a minor, students outside the program (e.g. history majors/education studies who may wish to enroll in MAT program after graduation) may also pursue the minor. Essentially, this change will make the ESOL program more attractive to students outside of </w:t>
      </w:r>
      <w:r w:rsidR="00AD44B5">
        <w:rPr>
          <w:rFonts w:asciiTheme="minorHAnsi" w:hAnsiTheme="minorHAnsi"/>
          <w:color w:val="000000" w:themeColor="text1"/>
        </w:rPr>
        <w:t>educational licensure programs and/or those who wish to pursue licensure as a teacher outside of Oregon.</w:t>
      </w:r>
    </w:p>
    <w:p w:rsidR="004345BD" w:rsidRPr="009F5F1F" w:rsidRDefault="004345BD">
      <w:pPr>
        <w:rPr>
          <w:rFonts w:asciiTheme="minorHAnsi" w:hAnsiTheme="minorHAnsi"/>
          <w:b/>
          <w:color w:val="000000" w:themeColor="text1"/>
        </w:rPr>
      </w:pPr>
      <w:bookmarkStart w:id="4" w:name="_gjdgxs" w:colFirst="0" w:colLast="0"/>
      <w:bookmarkEnd w:id="4"/>
    </w:p>
    <w:p w:rsidR="004345BD" w:rsidRPr="009F5F1F" w:rsidRDefault="008F19E1">
      <w:pPr>
        <w:rPr>
          <w:rFonts w:asciiTheme="minorHAnsi" w:hAnsiTheme="minorHAnsi"/>
          <w:color w:val="000000" w:themeColor="text1"/>
        </w:rPr>
      </w:pPr>
      <w:r w:rsidRPr="009F5F1F">
        <w:rPr>
          <w:rFonts w:asciiTheme="minorHAnsi" w:hAnsiTheme="minorHAnsi"/>
          <w:b/>
          <w:color w:val="000000" w:themeColor="text1"/>
        </w:rPr>
        <w:t>Mission (new programs):</w:t>
      </w:r>
      <w:r w:rsidRPr="009F5F1F">
        <w:rPr>
          <w:rFonts w:asciiTheme="minorHAnsi" w:hAnsiTheme="minorHAnsi"/>
          <w:color w:val="000000" w:themeColor="text1"/>
        </w:rPr>
        <w:t xml:space="preserve"> Western Oregon University’s ESOL Education program prepares teachers to ensure that English Language Learners (ELLs) succeed in all aspects of their schooling: academics, linguistic development, acculturation, socialization, and physical and emotional health. The program leads to </w:t>
      </w:r>
      <w:r w:rsidR="00AD44B5">
        <w:rPr>
          <w:rFonts w:asciiTheme="minorHAnsi" w:hAnsiTheme="minorHAnsi"/>
          <w:color w:val="000000" w:themeColor="text1"/>
        </w:rPr>
        <w:t xml:space="preserve">minor in ESOL that with the addition of a practicum (ED 409) would add an endorsement in ESOL </w:t>
      </w:r>
      <w:r w:rsidRPr="009F5F1F">
        <w:rPr>
          <w:rFonts w:asciiTheme="minorHAnsi" w:hAnsiTheme="minorHAnsi"/>
          <w:color w:val="000000" w:themeColor="text1"/>
        </w:rPr>
        <w:t xml:space="preserve">to an Oregon teaching license. Students may complete the ESOL program by itself or in conjunction with an undergraduate </w:t>
      </w:r>
      <w:r w:rsidR="00AD44B5">
        <w:rPr>
          <w:rFonts w:asciiTheme="minorHAnsi" w:hAnsiTheme="minorHAnsi"/>
          <w:color w:val="000000" w:themeColor="text1"/>
        </w:rPr>
        <w:t>degree program.</w:t>
      </w:r>
    </w:p>
    <w:p w:rsidR="004345BD" w:rsidRPr="009F5F1F" w:rsidRDefault="004345BD">
      <w:pPr>
        <w:spacing w:after="75"/>
        <w:ind w:left="945"/>
        <w:rPr>
          <w:rFonts w:asciiTheme="minorHAnsi" w:hAnsiTheme="minorHAnsi"/>
          <w:color w:val="000000" w:themeColor="text1"/>
        </w:rPr>
      </w:pPr>
    </w:p>
    <w:p w:rsidR="004345BD" w:rsidRPr="009F5F1F" w:rsidRDefault="008F19E1">
      <w:pPr>
        <w:spacing w:after="75"/>
        <w:rPr>
          <w:rFonts w:asciiTheme="minorHAnsi" w:hAnsiTheme="minorHAnsi"/>
          <w:b/>
          <w:color w:val="000000" w:themeColor="text1"/>
        </w:rPr>
      </w:pPr>
      <w:r w:rsidRPr="009F5F1F">
        <w:rPr>
          <w:rFonts w:asciiTheme="minorHAnsi" w:hAnsiTheme="minorHAnsi"/>
          <w:b/>
          <w:color w:val="000000" w:themeColor="text1"/>
        </w:rPr>
        <w:t xml:space="preserve">Learning outcomes (new programs): </w:t>
      </w:r>
    </w:p>
    <w:p w:rsidR="004345BD" w:rsidRPr="009F5F1F" w:rsidRDefault="008F19E1">
      <w:pPr>
        <w:numPr>
          <w:ilvl w:val="0"/>
          <w:numId w:val="2"/>
        </w:numPr>
        <w:pBdr>
          <w:top w:val="nil"/>
          <w:left w:val="nil"/>
          <w:bottom w:val="nil"/>
          <w:right w:val="nil"/>
          <w:between w:val="nil"/>
        </w:pBdr>
        <w:spacing w:before="100" w:after="100"/>
        <w:rPr>
          <w:rFonts w:asciiTheme="minorHAnsi" w:hAnsiTheme="minorHAnsi"/>
          <w:color w:val="000000" w:themeColor="text1"/>
        </w:rPr>
      </w:pPr>
      <w:r w:rsidRPr="009F5F1F">
        <w:rPr>
          <w:rFonts w:asciiTheme="minorHAnsi" w:hAnsiTheme="minorHAnsi"/>
          <w:color w:val="000000" w:themeColor="text1"/>
        </w:rPr>
        <w:t xml:space="preserve">Prepare teachers who understand how first and second languages are acquired and developed, and who apply research-based teaching and assessment practices that address the needs of English language learners in a variety of school settings. </w:t>
      </w:r>
    </w:p>
    <w:p w:rsidR="004345BD" w:rsidRPr="009F5F1F" w:rsidRDefault="008F19E1">
      <w:pPr>
        <w:numPr>
          <w:ilvl w:val="0"/>
          <w:numId w:val="2"/>
        </w:numPr>
        <w:pBdr>
          <w:top w:val="nil"/>
          <w:left w:val="nil"/>
          <w:bottom w:val="nil"/>
          <w:right w:val="nil"/>
          <w:between w:val="nil"/>
        </w:pBdr>
        <w:spacing w:before="100" w:after="100"/>
        <w:rPr>
          <w:rFonts w:asciiTheme="minorHAnsi" w:hAnsiTheme="minorHAnsi"/>
          <w:color w:val="000000" w:themeColor="text1"/>
        </w:rPr>
      </w:pPr>
      <w:r w:rsidRPr="009F5F1F">
        <w:rPr>
          <w:rFonts w:asciiTheme="minorHAnsi" w:hAnsiTheme="minorHAnsi"/>
          <w:color w:val="000000" w:themeColor="text1"/>
        </w:rPr>
        <w:t xml:space="preserve">Prepare teachers who foster a classroom climate that is inclusive of all diversity, and who understand the influence of culture on students' learning process and academic achievement. </w:t>
      </w:r>
    </w:p>
    <w:p w:rsidR="004345BD" w:rsidRPr="009F5F1F" w:rsidRDefault="008F19E1">
      <w:pPr>
        <w:numPr>
          <w:ilvl w:val="0"/>
          <w:numId w:val="2"/>
        </w:numPr>
        <w:pBdr>
          <w:top w:val="nil"/>
          <w:left w:val="nil"/>
          <w:bottom w:val="nil"/>
          <w:right w:val="nil"/>
          <w:between w:val="nil"/>
        </w:pBdr>
        <w:spacing w:before="100" w:after="100"/>
        <w:rPr>
          <w:rFonts w:asciiTheme="minorHAnsi" w:hAnsiTheme="minorHAnsi"/>
          <w:color w:val="000000" w:themeColor="text1"/>
        </w:rPr>
      </w:pPr>
      <w:r w:rsidRPr="009F5F1F">
        <w:rPr>
          <w:rFonts w:asciiTheme="minorHAnsi" w:hAnsiTheme="minorHAnsi"/>
          <w:color w:val="000000" w:themeColor="text1"/>
        </w:rPr>
        <w:t xml:space="preserve">Prepare teachers who are knowledgeable about policies related to the education of English language learners, and who collaborate with colleagues, administrators and families to meet their learners’ needs. </w:t>
      </w:r>
    </w:p>
    <w:p w:rsidR="004345BD" w:rsidRPr="009F5F1F" w:rsidRDefault="008F19E1">
      <w:pPr>
        <w:numPr>
          <w:ilvl w:val="0"/>
          <w:numId w:val="2"/>
        </w:numPr>
        <w:pBdr>
          <w:top w:val="nil"/>
          <w:left w:val="nil"/>
          <w:bottom w:val="nil"/>
          <w:right w:val="nil"/>
          <w:between w:val="nil"/>
        </w:pBdr>
        <w:spacing w:before="100" w:after="100"/>
        <w:rPr>
          <w:rFonts w:asciiTheme="minorHAnsi" w:hAnsiTheme="minorHAnsi"/>
          <w:color w:val="000000" w:themeColor="text1"/>
        </w:rPr>
      </w:pPr>
      <w:r w:rsidRPr="009F5F1F">
        <w:rPr>
          <w:rFonts w:asciiTheme="minorHAnsi" w:hAnsiTheme="minorHAnsi"/>
          <w:color w:val="000000" w:themeColor="text1"/>
        </w:rPr>
        <w:t xml:space="preserve">As the demographics of the state change and the language minority population increases, teachers need to be prepared to educate culturally and linguistically diverse (CLD) students. Teachers with bilingual/ESOL education credentials are in high demand and are usually first to be hired by school districts with high CLD populations. </w:t>
      </w:r>
    </w:p>
    <w:p w:rsidR="004345BD" w:rsidRPr="00AD44B5" w:rsidRDefault="008F19E1" w:rsidP="00AD44B5">
      <w:pPr>
        <w:numPr>
          <w:ilvl w:val="0"/>
          <w:numId w:val="2"/>
        </w:numPr>
        <w:pBdr>
          <w:top w:val="nil"/>
          <w:left w:val="nil"/>
          <w:bottom w:val="nil"/>
          <w:right w:val="nil"/>
          <w:between w:val="nil"/>
        </w:pBdr>
        <w:spacing w:before="100" w:after="100"/>
        <w:rPr>
          <w:rFonts w:asciiTheme="minorHAnsi" w:hAnsiTheme="minorHAnsi"/>
          <w:color w:val="000000" w:themeColor="text1"/>
        </w:rPr>
      </w:pPr>
      <w:r w:rsidRPr="009F5F1F">
        <w:rPr>
          <w:rFonts w:asciiTheme="minorHAnsi" w:hAnsiTheme="minorHAnsi"/>
          <w:color w:val="000000" w:themeColor="text1"/>
        </w:rPr>
        <w:lastRenderedPageBreak/>
        <w:t>This program prepares teachers to work effectively with CLD students in mainstream, bilingual, sheltered and ELD (English La</w:t>
      </w:r>
      <w:r w:rsidR="00AD44B5">
        <w:rPr>
          <w:rFonts w:asciiTheme="minorHAnsi" w:hAnsiTheme="minorHAnsi"/>
          <w:color w:val="000000" w:themeColor="text1"/>
        </w:rPr>
        <w:t>nguage Development) classrooms.</w:t>
      </w:r>
    </w:p>
    <w:p w:rsidR="004345BD" w:rsidRPr="009F5F1F" w:rsidRDefault="004345BD">
      <w:pPr>
        <w:spacing w:after="75"/>
        <w:rPr>
          <w:rFonts w:asciiTheme="minorHAnsi" w:hAnsiTheme="minorHAnsi"/>
          <w:color w:val="000000" w:themeColor="text1"/>
        </w:rPr>
      </w:pPr>
    </w:p>
    <w:p w:rsidR="004345BD" w:rsidRPr="009F5F1F" w:rsidRDefault="008F19E1">
      <w:pPr>
        <w:spacing w:after="75"/>
        <w:rPr>
          <w:rFonts w:asciiTheme="minorHAnsi" w:hAnsiTheme="minorHAnsi"/>
          <w:color w:val="000000" w:themeColor="text1"/>
        </w:rPr>
      </w:pPr>
      <w:r w:rsidRPr="009F5F1F">
        <w:rPr>
          <w:rFonts w:asciiTheme="minorHAnsi" w:hAnsiTheme="minorHAnsi"/>
          <w:color w:val="000000" w:themeColor="text1"/>
        </w:rPr>
        <w:t>Admission requirements (new programs)</w:t>
      </w:r>
    </w:p>
    <w:p w:rsidR="004345BD" w:rsidRPr="009F5F1F" w:rsidRDefault="008F19E1">
      <w:pPr>
        <w:numPr>
          <w:ilvl w:val="0"/>
          <w:numId w:val="3"/>
        </w:numPr>
        <w:rPr>
          <w:rFonts w:asciiTheme="minorHAnsi" w:hAnsiTheme="minorHAnsi"/>
          <w:color w:val="000000" w:themeColor="text1"/>
        </w:rPr>
      </w:pPr>
      <w:r w:rsidRPr="009F5F1F">
        <w:rPr>
          <w:rFonts w:asciiTheme="minorHAnsi" w:hAnsiTheme="minorHAnsi"/>
          <w:color w:val="000000" w:themeColor="text1"/>
        </w:rPr>
        <w:t xml:space="preserve">Applicants must have been admitted to WOU. </w:t>
      </w:r>
    </w:p>
    <w:p w:rsidR="004345BD" w:rsidRPr="009F5F1F" w:rsidRDefault="008F19E1">
      <w:pPr>
        <w:numPr>
          <w:ilvl w:val="0"/>
          <w:numId w:val="3"/>
        </w:numPr>
        <w:rPr>
          <w:rFonts w:asciiTheme="minorHAnsi" w:hAnsiTheme="minorHAnsi"/>
          <w:color w:val="000000" w:themeColor="text1"/>
        </w:rPr>
      </w:pPr>
      <w:r w:rsidRPr="009F5F1F">
        <w:rPr>
          <w:rFonts w:asciiTheme="minorHAnsi" w:hAnsiTheme="minorHAnsi"/>
          <w:color w:val="000000" w:themeColor="text1"/>
        </w:rPr>
        <w:t xml:space="preserve">All students must meet in person with their ESOL advisor to complete and sign a program contract. </w:t>
      </w:r>
    </w:p>
    <w:p w:rsidR="004345BD" w:rsidRPr="009F5F1F" w:rsidRDefault="004345BD">
      <w:pPr>
        <w:rPr>
          <w:rFonts w:asciiTheme="minorHAnsi" w:hAnsiTheme="minorHAnsi"/>
          <w:color w:val="000000" w:themeColor="text1"/>
        </w:rPr>
      </w:pPr>
    </w:p>
    <w:p w:rsidR="004345BD" w:rsidRPr="009F5F1F" w:rsidRDefault="004345BD">
      <w:pPr>
        <w:spacing w:after="75"/>
        <w:ind w:left="945"/>
        <w:rPr>
          <w:rFonts w:asciiTheme="minorHAnsi" w:hAnsiTheme="minorHAnsi"/>
          <w:color w:val="000000" w:themeColor="text1"/>
        </w:rPr>
      </w:pPr>
    </w:p>
    <w:p w:rsidR="004345BD" w:rsidRPr="009F5F1F" w:rsidRDefault="008F19E1">
      <w:pPr>
        <w:spacing w:after="75"/>
        <w:rPr>
          <w:rFonts w:asciiTheme="minorHAnsi" w:hAnsiTheme="minorHAnsi"/>
          <w:color w:val="000000" w:themeColor="text1"/>
        </w:rPr>
      </w:pPr>
      <w:r w:rsidRPr="009F5F1F">
        <w:rPr>
          <w:rFonts w:asciiTheme="minorHAnsi" w:hAnsiTheme="minorHAnsi"/>
          <w:color w:val="000000" w:themeColor="text1"/>
        </w:rPr>
        <w:t>Title of your proposed major: Minor in English to Speakers of Other Languages</w:t>
      </w:r>
    </w:p>
    <w:p w:rsidR="004345BD" w:rsidRPr="009F5F1F" w:rsidRDefault="004345BD">
      <w:pPr>
        <w:spacing w:after="75"/>
        <w:rPr>
          <w:rFonts w:asciiTheme="minorHAnsi" w:hAnsiTheme="minorHAnsi"/>
          <w:color w:val="000000" w:themeColor="text1"/>
        </w:rPr>
      </w:pPr>
    </w:p>
    <w:p w:rsidR="004345BD" w:rsidRPr="009F5F1F" w:rsidRDefault="008F19E1">
      <w:pPr>
        <w:spacing w:after="75"/>
        <w:rPr>
          <w:rFonts w:asciiTheme="minorHAnsi" w:hAnsiTheme="minorHAnsi"/>
          <w:color w:val="000000" w:themeColor="text1"/>
        </w:rPr>
      </w:pPr>
      <w:r w:rsidRPr="009F5F1F">
        <w:rPr>
          <w:rFonts w:asciiTheme="minorHAnsi" w:hAnsiTheme="minorHAnsi"/>
          <w:color w:val="000000" w:themeColor="text1"/>
        </w:rPr>
        <w:t>Number of credits in your proposed major:  (</w:t>
      </w:r>
      <w:r w:rsidRPr="00AD44B5">
        <w:rPr>
          <w:rFonts w:asciiTheme="minorHAnsi" w:hAnsiTheme="minorHAnsi"/>
          <w:i/>
          <w:color w:val="000000" w:themeColor="text1"/>
        </w:rPr>
        <w:t>Six plus practicum if you want endorsement</w:t>
      </w:r>
      <w:r w:rsidRPr="009F5F1F">
        <w:rPr>
          <w:rFonts w:asciiTheme="minorHAnsi" w:hAnsiTheme="minorHAnsi"/>
          <w:color w:val="000000" w:themeColor="text1"/>
        </w:rPr>
        <w:t>)</w:t>
      </w:r>
    </w:p>
    <w:p w:rsidR="004345BD" w:rsidRPr="009F5F1F" w:rsidRDefault="004345BD">
      <w:pPr>
        <w:spacing w:after="75"/>
        <w:rPr>
          <w:rFonts w:asciiTheme="minorHAnsi" w:hAnsiTheme="minorHAnsi"/>
          <w:color w:val="000000" w:themeColor="text1"/>
        </w:rPr>
      </w:pPr>
    </w:p>
    <w:p w:rsidR="004345BD" w:rsidRPr="009F5F1F" w:rsidRDefault="008F19E1">
      <w:pPr>
        <w:spacing w:after="75"/>
        <w:rPr>
          <w:rFonts w:asciiTheme="minorHAnsi" w:hAnsiTheme="minorHAnsi"/>
          <w:color w:val="000000" w:themeColor="text1"/>
        </w:rPr>
      </w:pPr>
      <w:r w:rsidRPr="009F5F1F">
        <w:rPr>
          <w:rFonts w:asciiTheme="minorHAnsi" w:hAnsiTheme="minorHAnsi"/>
          <w:color w:val="000000" w:themeColor="text1"/>
        </w:rPr>
        <w:t>List of required courses with prefix, number, title, credits for each course</w:t>
      </w:r>
    </w:p>
    <w:p w:rsidR="004345BD" w:rsidRPr="009F5F1F" w:rsidRDefault="008F19E1">
      <w:pPr>
        <w:spacing w:after="75"/>
        <w:ind w:left="945"/>
        <w:rPr>
          <w:rFonts w:asciiTheme="minorHAnsi" w:hAnsiTheme="minorHAnsi"/>
          <w:color w:val="000000" w:themeColor="text1"/>
        </w:rPr>
      </w:pPr>
      <w:r w:rsidRPr="009F5F1F">
        <w:rPr>
          <w:rFonts w:asciiTheme="minorHAnsi" w:hAnsiTheme="minorHAnsi"/>
          <w:color w:val="000000" w:themeColor="text1"/>
        </w:rPr>
        <w:t>ED 481: Introduction to ESOL and Bilingual Education</w:t>
      </w:r>
    </w:p>
    <w:p w:rsidR="004345BD" w:rsidRPr="009F5F1F" w:rsidRDefault="008F19E1">
      <w:pPr>
        <w:spacing w:after="75"/>
        <w:ind w:left="945"/>
        <w:rPr>
          <w:rFonts w:asciiTheme="minorHAnsi" w:hAnsiTheme="minorHAnsi"/>
          <w:color w:val="000000" w:themeColor="text1"/>
        </w:rPr>
      </w:pPr>
      <w:r w:rsidRPr="009F5F1F">
        <w:rPr>
          <w:rFonts w:asciiTheme="minorHAnsi" w:hAnsiTheme="minorHAnsi"/>
          <w:color w:val="000000" w:themeColor="text1"/>
        </w:rPr>
        <w:t>ED 482: Foundations of ESOL/Bilingual Education</w:t>
      </w:r>
    </w:p>
    <w:p w:rsidR="004345BD" w:rsidRPr="009F5F1F" w:rsidRDefault="008F19E1">
      <w:pPr>
        <w:spacing w:after="75"/>
        <w:ind w:left="945"/>
        <w:rPr>
          <w:rFonts w:asciiTheme="minorHAnsi" w:hAnsiTheme="minorHAnsi"/>
          <w:color w:val="000000" w:themeColor="text1"/>
        </w:rPr>
      </w:pPr>
      <w:r w:rsidRPr="009F5F1F">
        <w:rPr>
          <w:rFonts w:asciiTheme="minorHAnsi" w:hAnsiTheme="minorHAnsi"/>
          <w:color w:val="000000" w:themeColor="text1"/>
        </w:rPr>
        <w:t>ED 483: Culture, Community and the ESOL/Bilingual Classroom (3)</w:t>
      </w:r>
    </w:p>
    <w:p w:rsidR="004345BD" w:rsidRPr="009F5F1F" w:rsidRDefault="008F19E1">
      <w:pPr>
        <w:spacing w:after="75"/>
        <w:ind w:left="945"/>
        <w:rPr>
          <w:rFonts w:asciiTheme="minorHAnsi" w:hAnsiTheme="minorHAnsi"/>
          <w:color w:val="000000" w:themeColor="text1"/>
        </w:rPr>
      </w:pPr>
      <w:r w:rsidRPr="009F5F1F">
        <w:rPr>
          <w:rFonts w:asciiTheme="minorHAnsi" w:hAnsiTheme="minorHAnsi"/>
          <w:color w:val="000000" w:themeColor="text1"/>
        </w:rPr>
        <w:t>ED 484: First and Second Language Acquisition and Educational Linguistics (3)</w:t>
      </w:r>
    </w:p>
    <w:p w:rsidR="004345BD" w:rsidRPr="009F5F1F" w:rsidRDefault="008F19E1">
      <w:pPr>
        <w:spacing w:after="75"/>
        <w:ind w:left="945"/>
        <w:rPr>
          <w:rFonts w:asciiTheme="minorHAnsi" w:hAnsiTheme="minorHAnsi"/>
          <w:color w:val="000000" w:themeColor="text1"/>
        </w:rPr>
      </w:pPr>
      <w:r w:rsidRPr="009F5F1F">
        <w:rPr>
          <w:rFonts w:asciiTheme="minorHAnsi" w:hAnsiTheme="minorHAnsi"/>
          <w:color w:val="000000" w:themeColor="text1"/>
        </w:rPr>
        <w:t>ED 491: Curriculum Models, Instructional Approaches and Assessment Strategies for English Language Learners (3)</w:t>
      </w:r>
    </w:p>
    <w:p w:rsidR="004345BD" w:rsidRPr="009F5F1F" w:rsidRDefault="008F19E1">
      <w:pPr>
        <w:spacing w:after="75"/>
        <w:ind w:left="945"/>
        <w:rPr>
          <w:rFonts w:asciiTheme="minorHAnsi" w:hAnsiTheme="minorHAnsi"/>
          <w:color w:val="000000" w:themeColor="text1"/>
        </w:rPr>
      </w:pPr>
      <w:r w:rsidRPr="009F5F1F">
        <w:rPr>
          <w:rFonts w:asciiTheme="minorHAnsi" w:hAnsiTheme="minorHAnsi"/>
          <w:color w:val="000000" w:themeColor="text1"/>
        </w:rPr>
        <w:t>ED 492: Classroom Strategies for English Language Development in ESOL and Bilingual Settings (3)</w:t>
      </w:r>
    </w:p>
    <w:p w:rsidR="00AD44B5" w:rsidRDefault="00AD44B5">
      <w:pPr>
        <w:spacing w:after="75"/>
        <w:ind w:left="945"/>
        <w:rPr>
          <w:rFonts w:asciiTheme="minorHAnsi" w:hAnsiTheme="minorHAnsi"/>
          <w:i/>
          <w:color w:val="000000" w:themeColor="text1"/>
        </w:rPr>
      </w:pPr>
    </w:p>
    <w:p w:rsidR="009F5F1F" w:rsidRPr="009F5F1F" w:rsidRDefault="009F5F1F">
      <w:pPr>
        <w:spacing w:after="75"/>
        <w:ind w:left="945"/>
        <w:rPr>
          <w:rFonts w:asciiTheme="minorHAnsi" w:hAnsiTheme="minorHAnsi"/>
          <w:i/>
          <w:color w:val="000000" w:themeColor="text1"/>
        </w:rPr>
      </w:pPr>
      <w:r w:rsidRPr="009F5F1F">
        <w:rPr>
          <w:rFonts w:asciiTheme="minorHAnsi" w:hAnsiTheme="minorHAnsi"/>
          <w:i/>
          <w:color w:val="000000" w:themeColor="text1"/>
        </w:rPr>
        <w:t>For ED majors wishing to add endorsement to the license</w:t>
      </w:r>
    </w:p>
    <w:p w:rsidR="004345BD" w:rsidRPr="009F5F1F" w:rsidRDefault="008F19E1">
      <w:pPr>
        <w:spacing w:after="75"/>
        <w:ind w:left="945"/>
        <w:rPr>
          <w:rFonts w:asciiTheme="minorHAnsi" w:hAnsiTheme="minorHAnsi"/>
          <w:color w:val="000000" w:themeColor="text1"/>
        </w:rPr>
      </w:pPr>
      <w:r w:rsidRPr="009F5F1F">
        <w:rPr>
          <w:rFonts w:asciiTheme="minorHAnsi" w:hAnsiTheme="minorHAnsi"/>
          <w:color w:val="000000" w:themeColor="text1"/>
        </w:rPr>
        <w:t>ED 409: Practicum ESOL/Bilingual</w:t>
      </w:r>
      <w:r w:rsidR="009F5F1F" w:rsidRPr="009F5F1F">
        <w:rPr>
          <w:rFonts w:asciiTheme="minorHAnsi" w:hAnsiTheme="minorHAnsi"/>
          <w:color w:val="000000" w:themeColor="text1"/>
        </w:rPr>
        <w:t xml:space="preserve"> </w:t>
      </w:r>
    </w:p>
    <w:p w:rsidR="004345BD" w:rsidRPr="009F5F1F" w:rsidRDefault="004345BD">
      <w:pPr>
        <w:rPr>
          <w:color w:val="000000" w:themeColor="text1"/>
        </w:rPr>
      </w:pPr>
    </w:p>
    <w:sectPr w:rsidR="004345BD" w:rsidRPr="009F5F1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3424E"/>
    <w:multiLevelType w:val="multilevel"/>
    <w:tmpl w:val="C4604A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52463DD"/>
    <w:multiLevelType w:val="multilevel"/>
    <w:tmpl w:val="A2286234"/>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632C4D28"/>
    <w:multiLevelType w:val="multilevel"/>
    <w:tmpl w:val="8D78AB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BD"/>
    <w:rsid w:val="00135574"/>
    <w:rsid w:val="004345BD"/>
    <w:rsid w:val="008F19E1"/>
    <w:rsid w:val="009F5F1F"/>
    <w:rsid w:val="00AD4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02422E59-BC36-1943-8290-4A7657AD0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3153</Characters>
  <Application>Microsoft Office Word</Application>
  <DocSecurity>0</DocSecurity>
  <Lines>26</Lines>
  <Paragraphs>7</Paragraphs>
  <ScaleCrop>false</ScaleCrop>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2018-10-17T23:14:00Z</dcterms:created>
  <dcterms:modified xsi:type="dcterms:W3CDTF">2018-10-17T23:14:00Z</dcterms:modified>
</cp:coreProperties>
</file>