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14D64" w:rsidRDefault="007F5ECB">
      <w:bookmarkStart w:id="0" w:name="_GoBack"/>
      <w:bookmarkEnd w:id="0"/>
      <w:r>
        <w:t xml:space="preserve"> </w:t>
      </w:r>
    </w:p>
    <w:p w14:paraId="00000002" w14:textId="77777777" w:rsidR="00B14D64" w:rsidRDefault="007F5ECB">
      <w:pPr>
        <w:pStyle w:val="Title"/>
        <w:jc w:val="center"/>
      </w:pPr>
      <w:bookmarkStart w:id="1" w:name="_xthqzb92yg8o" w:colFirst="0" w:colLast="0"/>
      <w:bookmarkEnd w:id="1"/>
      <w:r>
        <w:t>Faculty Senate Minutes</w:t>
      </w:r>
    </w:p>
    <w:p w14:paraId="00000003" w14:textId="77777777" w:rsidR="00B14D64" w:rsidRDefault="007F5ECB">
      <w:pPr>
        <w:pStyle w:val="Subtitle"/>
        <w:jc w:val="center"/>
      </w:pPr>
      <w:bookmarkStart w:id="2" w:name="_6ufvi1ipm48z" w:colFirst="0" w:colLast="0"/>
      <w:bookmarkEnd w:id="2"/>
      <w:r>
        <w:t>February 25, 2020</w:t>
      </w:r>
    </w:p>
    <w:p w14:paraId="00000004" w14:textId="77777777" w:rsidR="00B14D64" w:rsidRDefault="007F5ECB">
      <w:pPr>
        <w:jc w:val="center"/>
        <w:rPr>
          <w:b/>
        </w:rPr>
      </w:pPr>
      <w:r>
        <w:rPr>
          <w:b/>
        </w:rPr>
        <w:t>Willamette Room, WUC</w:t>
      </w:r>
    </w:p>
    <w:p w14:paraId="00000005" w14:textId="77777777" w:rsidR="00B14D64" w:rsidRDefault="007F5ECB">
      <w:pPr>
        <w:jc w:val="center"/>
        <w:rPr>
          <w:b/>
        </w:rPr>
      </w:pPr>
      <w:r>
        <w:rPr>
          <w:b/>
        </w:rPr>
        <w:t xml:space="preserve"> </w:t>
      </w:r>
    </w:p>
    <w:p w14:paraId="00000006" w14:textId="77777777" w:rsidR="00B14D64" w:rsidRDefault="007F5ECB">
      <w:pPr>
        <w:jc w:val="center"/>
        <w:rPr>
          <w:i/>
        </w:rPr>
      </w:pPr>
      <w:r>
        <w:rPr>
          <w:i/>
        </w:rPr>
        <w:t>Primarily paperless, wou.edu/</w:t>
      </w:r>
      <w:proofErr w:type="spellStart"/>
      <w:r>
        <w:rPr>
          <w:i/>
        </w:rPr>
        <w:t>facultysenate</w:t>
      </w:r>
      <w:proofErr w:type="spellEnd"/>
    </w:p>
    <w:p w14:paraId="00000007" w14:textId="77777777" w:rsidR="00B14D64" w:rsidRDefault="007F5ECB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3" w:name="_nhmdcnujvrtq" w:colFirst="0" w:colLast="0"/>
      <w:bookmarkEnd w:id="3"/>
      <w:r>
        <w:rPr>
          <w:b/>
          <w:sz w:val="46"/>
          <w:szCs w:val="46"/>
        </w:rPr>
        <w:t xml:space="preserve"> 3:15 - 3:30 p.m.</w:t>
      </w:r>
    </w:p>
    <w:p w14:paraId="00000008" w14:textId="77777777" w:rsidR="00B14D64" w:rsidRDefault="007F5ECB">
      <w:pPr>
        <w:rPr>
          <w:i/>
        </w:rPr>
      </w:pPr>
      <w:r>
        <w:rPr>
          <w:i/>
        </w:rPr>
        <w:t>Better Know a Colleague (informal gathering, optional)</w:t>
      </w:r>
    </w:p>
    <w:p w14:paraId="00000009" w14:textId="77777777" w:rsidR="00B14D64" w:rsidRDefault="007F5ECB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4" w:name="_ttjmpf95jncr" w:colFirst="0" w:colLast="0"/>
      <w:bookmarkEnd w:id="4"/>
      <w:r>
        <w:rPr>
          <w:b/>
          <w:sz w:val="46"/>
          <w:szCs w:val="46"/>
        </w:rPr>
        <w:t>3:30 - 5:00 p.m.</w:t>
      </w:r>
    </w:p>
    <w:p w14:paraId="0000000A" w14:textId="77777777" w:rsidR="00B14D64" w:rsidRDefault="007F5ECB">
      <w:pPr>
        <w:rPr>
          <w:i/>
        </w:rPr>
      </w:pPr>
      <w:r>
        <w:rPr>
          <w:i/>
        </w:rPr>
        <w:t xml:space="preserve">Business Meeting                                                                </w:t>
      </w:r>
      <w:r>
        <w:rPr>
          <w:i/>
        </w:rPr>
        <w:tab/>
      </w:r>
    </w:p>
    <w:p w14:paraId="0000000B" w14:textId="77777777" w:rsidR="00B14D64" w:rsidRDefault="007F5ECB">
      <w:pPr>
        <w:rPr>
          <w:b/>
        </w:rPr>
      </w:pPr>
      <w:r>
        <w:rPr>
          <w:b/>
        </w:rPr>
        <w:t xml:space="preserve"> </w:t>
      </w:r>
    </w:p>
    <w:p w14:paraId="0000000C" w14:textId="77777777" w:rsidR="00B14D64" w:rsidRDefault="007F5ECB">
      <w:pPr>
        <w:pStyle w:val="Heading2"/>
        <w:keepNext w:val="0"/>
        <w:keepLines w:val="0"/>
        <w:spacing w:after="80"/>
        <w:ind w:left="720"/>
        <w:rPr>
          <w:b/>
          <w:sz w:val="34"/>
          <w:szCs w:val="34"/>
        </w:rPr>
      </w:pPr>
      <w:bookmarkStart w:id="5" w:name="_vrwl4tp868v0" w:colFirst="0" w:colLast="0"/>
      <w:bookmarkEnd w:id="5"/>
      <w:r>
        <w:rPr>
          <w:b/>
          <w:sz w:val="34"/>
          <w:szCs w:val="34"/>
        </w:rPr>
        <w:t>1. Call to order: 3:32 p.m.</w:t>
      </w:r>
    </w:p>
    <w:p w14:paraId="0000000D" w14:textId="77777777" w:rsidR="00B14D64" w:rsidRDefault="007F5ECB">
      <w:pPr>
        <w:pStyle w:val="Heading2"/>
        <w:keepNext w:val="0"/>
        <w:keepLines w:val="0"/>
        <w:spacing w:after="80"/>
        <w:ind w:left="720"/>
        <w:rPr>
          <w:b/>
          <w:sz w:val="34"/>
          <w:szCs w:val="34"/>
        </w:rPr>
      </w:pPr>
      <w:bookmarkStart w:id="6" w:name="_5psf9gqpvg4j" w:colFirst="0" w:colLast="0"/>
      <w:bookmarkEnd w:id="6"/>
      <w:r>
        <w:rPr>
          <w:b/>
          <w:sz w:val="34"/>
          <w:szCs w:val="34"/>
        </w:rPr>
        <w:t>2. Call of the roll (by circulation of sign-in sheet)</w:t>
      </w:r>
    </w:p>
    <w:p w14:paraId="0000000E" w14:textId="77777777" w:rsidR="00B14D64" w:rsidRDefault="007F5ECB">
      <w:pPr>
        <w:pStyle w:val="Heading2"/>
        <w:keepNext w:val="0"/>
        <w:keepLines w:val="0"/>
        <w:spacing w:after="80"/>
        <w:ind w:left="720"/>
        <w:rPr>
          <w:b/>
          <w:sz w:val="34"/>
          <w:szCs w:val="34"/>
        </w:rPr>
      </w:pPr>
      <w:bookmarkStart w:id="7" w:name="_fsx7s6img013" w:colFirst="0" w:colLast="0"/>
      <w:bookmarkEnd w:id="7"/>
      <w:r>
        <w:rPr>
          <w:b/>
          <w:sz w:val="34"/>
          <w:szCs w:val="34"/>
        </w:rPr>
        <w:t xml:space="preserve">3. Corrections to and approval of minutes from previous meeting  </w:t>
      </w:r>
    </w:p>
    <w:p w14:paraId="0000000F" w14:textId="77777777" w:rsidR="00B14D64" w:rsidRDefault="007F5ECB">
      <w:pPr>
        <w:pStyle w:val="Heading3"/>
        <w:keepNext w:val="0"/>
        <w:keepLines w:val="0"/>
        <w:spacing w:before="280"/>
        <w:ind w:left="720" w:firstLine="720"/>
        <w:rPr>
          <w:b/>
          <w:color w:val="000000"/>
          <w:sz w:val="26"/>
          <w:szCs w:val="26"/>
        </w:rPr>
      </w:pPr>
      <w:bookmarkStart w:id="8" w:name="_ueb5ez6vdj96" w:colFirst="0" w:colLast="0"/>
      <w:bookmarkEnd w:id="8"/>
      <w:r>
        <w:rPr>
          <w:b/>
          <w:color w:val="000000"/>
          <w:sz w:val="26"/>
          <w:szCs w:val="26"/>
        </w:rPr>
        <w:t>3.1. February 11th Meeti</w:t>
      </w:r>
      <w:r>
        <w:rPr>
          <w:b/>
          <w:color w:val="000000"/>
          <w:sz w:val="26"/>
          <w:szCs w:val="26"/>
        </w:rPr>
        <w:t>ng</w:t>
      </w:r>
    </w:p>
    <w:p w14:paraId="00000010" w14:textId="77777777" w:rsidR="00B14D64" w:rsidRDefault="007F5ECB">
      <w:pPr>
        <w:numPr>
          <w:ilvl w:val="0"/>
          <w:numId w:val="1"/>
        </w:numPr>
      </w:pPr>
      <w:r>
        <w:t>Approved as posted</w:t>
      </w:r>
    </w:p>
    <w:p w14:paraId="00000011" w14:textId="77777777" w:rsidR="00B14D64" w:rsidRDefault="007F5ECB">
      <w:pPr>
        <w:pStyle w:val="Heading2"/>
        <w:keepNext w:val="0"/>
        <w:keepLines w:val="0"/>
        <w:spacing w:after="80"/>
        <w:ind w:left="720"/>
        <w:rPr>
          <w:b/>
          <w:sz w:val="34"/>
          <w:szCs w:val="34"/>
        </w:rPr>
      </w:pPr>
      <w:bookmarkStart w:id="9" w:name="_a4gheew2ut9l" w:colFirst="0" w:colLast="0"/>
      <w:bookmarkEnd w:id="9"/>
      <w:r>
        <w:rPr>
          <w:b/>
          <w:sz w:val="34"/>
          <w:szCs w:val="34"/>
        </w:rPr>
        <w:t>4. Institutional Reports</w:t>
      </w:r>
    </w:p>
    <w:p w14:paraId="00000012" w14:textId="77777777" w:rsidR="00B14D64" w:rsidRDefault="007F5ECB">
      <w:pPr>
        <w:pStyle w:val="Heading3"/>
        <w:keepNext w:val="0"/>
        <w:keepLines w:val="0"/>
        <w:spacing w:before="280"/>
        <w:ind w:left="1440"/>
        <w:rPr>
          <w:b/>
          <w:color w:val="000000"/>
          <w:sz w:val="26"/>
          <w:szCs w:val="26"/>
        </w:rPr>
      </w:pPr>
      <w:bookmarkStart w:id="10" w:name="_c15b37p2eb68" w:colFirst="0" w:colLast="0"/>
      <w:bookmarkEnd w:id="10"/>
      <w:r>
        <w:rPr>
          <w:b/>
          <w:color w:val="000000"/>
          <w:sz w:val="26"/>
          <w:szCs w:val="26"/>
        </w:rPr>
        <w:t xml:space="preserve">4.1. Faculty Senate President’s Report (Kristin Latham-Scott) </w:t>
      </w:r>
    </w:p>
    <w:p w14:paraId="00000013" w14:textId="77777777" w:rsidR="00B14D64" w:rsidRDefault="007F5ECB">
      <w:pPr>
        <w:numPr>
          <w:ilvl w:val="0"/>
          <w:numId w:val="2"/>
        </w:numPr>
      </w:pPr>
      <w:r>
        <w:t>Report available on Faculty Senate website.</w:t>
      </w:r>
    </w:p>
    <w:p w14:paraId="00000014" w14:textId="77777777" w:rsidR="00B14D64" w:rsidRDefault="007F5ECB">
      <w:pPr>
        <w:numPr>
          <w:ilvl w:val="0"/>
          <w:numId w:val="2"/>
        </w:numPr>
      </w:pPr>
      <w:r>
        <w:t>Highlights: preliminary results to climate survey now in WOU portal; faculty handbook has been updated</w:t>
      </w:r>
      <w:r>
        <w:t xml:space="preserve">; Board of Trustees faculty-at-large position taking applications  </w:t>
      </w:r>
    </w:p>
    <w:p w14:paraId="00000015" w14:textId="77777777" w:rsidR="00B14D64" w:rsidRDefault="007F5ECB">
      <w:pPr>
        <w:pStyle w:val="Heading3"/>
        <w:keepNext w:val="0"/>
        <w:keepLines w:val="0"/>
        <w:spacing w:before="280"/>
        <w:ind w:left="1440"/>
        <w:rPr>
          <w:b/>
          <w:color w:val="000000"/>
          <w:sz w:val="26"/>
          <w:szCs w:val="26"/>
        </w:rPr>
      </w:pPr>
      <w:bookmarkStart w:id="11" w:name="_gt6q2n88012l" w:colFirst="0" w:colLast="0"/>
      <w:bookmarkEnd w:id="11"/>
      <w:r>
        <w:rPr>
          <w:b/>
          <w:color w:val="000000"/>
          <w:sz w:val="26"/>
          <w:szCs w:val="26"/>
        </w:rPr>
        <w:lastRenderedPageBreak/>
        <w:t>4.2. University President’s Report (Rex Fuller)</w:t>
      </w:r>
    </w:p>
    <w:p w14:paraId="00000017" w14:textId="5051300A" w:rsidR="00B14D64" w:rsidRDefault="007F5ECB">
      <w:pPr>
        <w:numPr>
          <w:ilvl w:val="0"/>
          <w:numId w:val="4"/>
        </w:numPr>
      </w:pPr>
      <w:r>
        <w:t xml:space="preserve">TRI analysis of climate survey. </w:t>
      </w:r>
      <w:r w:rsidR="00A075E0">
        <w:t>Sybille</w:t>
      </w:r>
      <w:r>
        <w:t xml:space="preserve"> Guy will be performing more detailed analysis. Faculty are encouraged to reach out with lenses or focuses they would like to see.</w:t>
      </w:r>
    </w:p>
    <w:p w14:paraId="00000018" w14:textId="77777777" w:rsidR="00B14D64" w:rsidRDefault="007F5ECB">
      <w:pPr>
        <w:numPr>
          <w:ilvl w:val="0"/>
          <w:numId w:val="4"/>
        </w:numPr>
      </w:pPr>
      <w:r>
        <w:t>Concordia update: Team in place last week to provide Concordia students with a clear pa</w:t>
      </w:r>
      <w:r>
        <w:t>thway to graduation. Some of the students have already been admitted.</w:t>
      </w:r>
    </w:p>
    <w:p w14:paraId="00000019" w14:textId="77777777" w:rsidR="00B14D64" w:rsidRDefault="007F5ECB">
      <w:pPr>
        <w:numPr>
          <w:ilvl w:val="0"/>
          <w:numId w:val="4"/>
        </w:numPr>
      </w:pPr>
      <w:r>
        <w:t>Thank you for attending University Day in the capitol on February 13th. Talked about key initiatives including professional doctorates and the capital budget.</w:t>
      </w:r>
    </w:p>
    <w:p w14:paraId="0000001A" w14:textId="77777777" w:rsidR="00B14D64" w:rsidRDefault="007F5ECB">
      <w:pPr>
        <w:numPr>
          <w:ilvl w:val="0"/>
          <w:numId w:val="4"/>
        </w:numPr>
      </w:pPr>
      <w:r>
        <w:t xml:space="preserve">Joint meeting between HECC </w:t>
      </w:r>
      <w:r>
        <w:t>commissioners and BOT on February 12th to talk about transformative, forward-looking budgetary efforts for higher education in the state of Oregon.</w:t>
      </w:r>
    </w:p>
    <w:p w14:paraId="0000001B" w14:textId="77777777" w:rsidR="00B14D64" w:rsidRDefault="007F5ECB">
      <w:pPr>
        <w:numPr>
          <w:ilvl w:val="0"/>
          <w:numId w:val="4"/>
        </w:numPr>
      </w:pPr>
      <w:r>
        <w:t>Budgetary town halls were held this week. The slides that were presented are on the Board of Trustees websit</w:t>
      </w:r>
      <w:r>
        <w:t xml:space="preserve">e. </w:t>
      </w:r>
      <w:r>
        <w:br/>
      </w:r>
    </w:p>
    <w:p w14:paraId="0000001C" w14:textId="77777777" w:rsidR="00B14D64" w:rsidRDefault="007F5ECB">
      <w:pPr>
        <w:ind w:left="216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4.3. Office of Academic Affairs’ Report (Rob </w:t>
      </w:r>
      <w:proofErr w:type="spellStart"/>
      <w:r>
        <w:rPr>
          <w:b/>
          <w:color w:val="000000"/>
          <w:sz w:val="26"/>
          <w:szCs w:val="26"/>
        </w:rPr>
        <w:t>Winningham</w:t>
      </w:r>
      <w:proofErr w:type="spellEnd"/>
      <w:r>
        <w:rPr>
          <w:b/>
          <w:color w:val="000000"/>
          <w:sz w:val="26"/>
          <w:szCs w:val="26"/>
        </w:rPr>
        <w:t>)</w:t>
      </w:r>
    </w:p>
    <w:p w14:paraId="0000001D" w14:textId="77777777" w:rsidR="00B14D64" w:rsidRDefault="007F5ECB">
      <w:pPr>
        <w:numPr>
          <w:ilvl w:val="0"/>
          <w:numId w:val="2"/>
        </w:numPr>
      </w:pPr>
      <w:r>
        <w:t>Report available on Faculty Senate Website.</w:t>
      </w:r>
    </w:p>
    <w:p w14:paraId="0000001E" w14:textId="77777777" w:rsidR="00B14D64" w:rsidRDefault="007F5ECB">
      <w:pPr>
        <w:numPr>
          <w:ilvl w:val="0"/>
          <w:numId w:val="2"/>
        </w:numPr>
      </w:pPr>
      <w:r>
        <w:t>Highlights: grant update about Open Educational Resources (OERs) on campus; faculty handbook updated</w:t>
      </w:r>
    </w:p>
    <w:p w14:paraId="0000001F" w14:textId="77777777" w:rsidR="00B14D64" w:rsidRDefault="00B14D64">
      <w:pPr>
        <w:ind w:left="2160"/>
      </w:pPr>
    </w:p>
    <w:p w14:paraId="00000020" w14:textId="77777777" w:rsidR="00B14D64" w:rsidRDefault="007F5ECB">
      <w:pPr>
        <w:numPr>
          <w:ilvl w:val="0"/>
          <w:numId w:val="2"/>
        </w:numPr>
      </w:pPr>
      <w:r>
        <w:t>As a note about certificates at WOU, these do no</w:t>
      </w:r>
      <w:r>
        <w:t>t need to be approved by the provost’s council or HECC.</w:t>
      </w:r>
    </w:p>
    <w:p w14:paraId="00000021" w14:textId="77777777" w:rsidR="00B14D64" w:rsidRDefault="00B14D64">
      <w:pPr>
        <w:ind w:left="720" w:firstLine="720"/>
        <w:rPr>
          <w:b/>
          <w:sz w:val="26"/>
          <w:szCs w:val="26"/>
        </w:rPr>
      </w:pPr>
    </w:p>
    <w:p w14:paraId="00000022" w14:textId="77777777" w:rsidR="00B14D64" w:rsidRDefault="007F5ECB">
      <w:pPr>
        <w:ind w:left="720" w:firstLine="7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4.4. IFS Report (Thaddeus Shannon, Emily </w:t>
      </w:r>
      <w:proofErr w:type="spellStart"/>
      <w:r>
        <w:rPr>
          <w:b/>
          <w:color w:val="000000"/>
          <w:sz w:val="26"/>
          <w:szCs w:val="26"/>
        </w:rPr>
        <w:t>Plec</w:t>
      </w:r>
      <w:proofErr w:type="spellEnd"/>
      <w:r>
        <w:rPr>
          <w:b/>
          <w:color w:val="000000"/>
          <w:sz w:val="26"/>
          <w:szCs w:val="26"/>
        </w:rPr>
        <w:t>)</w:t>
      </w:r>
    </w:p>
    <w:p w14:paraId="00000023" w14:textId="77777777" w:rsidR="00B14D64" w:rsidRDefault="007F5ECB">
      <w:pPr>
        <w:numPr>
          <w:ilvl w:val="0"/>
          <w:numId w:val="3"/>
        </w:numPr>
      </w:pPr>
      <w:r>
        <w:t xml:space="preserve">Last IFS meeting was in January. </w:t>
      </w:r>
    </w:p>
    <w:p w14:paraId="00000024" w14:textId="77777777" w:rsidR="00B14D64" w:rsidRDefault="007F5ECB">
      <w:pPr>
        <w:numPr>
          <w:ilvl w:val="0"/>
          <w:numId w:val="3"/>
        </w:numPr>
      </w:pPr>
      <w:r>
        <w:t>Interesting items:</w:t>
      </w:r>
    </w:p>
    <w:p w14:paraId="00000025" w14:textId="77777777" w:rsidR="00B14D64" w:rsidRDefault="007F5ECB">
      <w:pPr>
        <w:numPr>
          <w:ilvl w:val="1"/>
          <w:numId w:val="3"/>
        </w:numPr>
      </w:pPr>
      <w:r>
        <w:t>Minor bylaws adjustment configuring IFS executive committee and changing in-person meetings to once per term.</w:t>
      </w:r>
    </w:p>
    <w:p w14:paraId="00000026" w14:textId="77777777" w:rsidR="00B14D64" w:rsidRDefault="007F5ECB">
      <w:pPr>
        <w:numPr>
          <w:ilvl w:val="1"/>
          <w:numId w:val="3"/>
        </w:numPr>
      </w:pPr>
      <w:r>
        <w:t>OSU is working on gen ed reform, and is considering making SAT/ACT scores optional for applicants.</w:t>
      </w:r>
    </w:p>
    <w:p w14:paraId="00000027" w14:textId="77777777" w:rsidR="00B14D64" w:rsidRDefault="007F5ECB">
      <w:pPr>
        <w:numPr>
          <w:ilvl w:val="1"/>
          <w:numId w:val="3"/>
        </w:numPr>
      </w:pPr>
      <w:r>
        <w:t>HECC discussed the capital funding model, inclu</w:t>
      </w:r>
      <w:r>
        <w:t>ding that the legislature may be looking at what days and times universities across the state offer courses when they are reviewing capital funding.</w:t>
      </w:r>
    </w:p>
    <w:p w14:paraId="00000028" w14:textId="77777777" w:rsidR="00B14D64" w:rsidRDefault="007F5ECB">
      <w:pPr>
        <w:numPr>
          <w:ilvl w:val="1"/>
          <w:numId w:val="3"/>
        </w:numPr>
      </w:pPr>
      <w:r>
        <w:t>Kickoff for the next set of transfer maps: business, computer science, criminal justice, and English writin</w:t>
      </w:r>
      <w:r>
        <w:t xml:space="preserve">g. </w:t>
      </w:r>
      <w:r>
        <w:br/>
      </w:r>
    </w:p>
    <w:p w14:paraId="00000029" w14:textId="77777777" w:rsidR="00B14D64" w:rsidRDefault="007F5ECB">
      <w:pPr>
        <w:numPr>
          <w:ilvl w:val="0"/>
          <w:numId w:val="3"/>
        </w:numPr>
        <w:rPr>
          <w:b/>
        </w:rPr>
      </w:pPr>
      <w:r>
        <w:rPr>
          <w:b/>
        </w:rPr>
        <w:t xml:space="preserve">Question: </w:t>
      </w:r>
      <w:r>
        <w:t>Was there any discussion of unrecorded room usage? E.g. the physical sciences often use rooms without booking them.</w:t>
      </w:r>
    </w:p>
    <w:p w14:paraId="0000002A" w14:textId="77777777" w:rsidR="00B14D64" w:rsidRDefault="007F5ECB">
      <w:pPr>
        <w:numPr>
          <w:ilvl w:val="1"/>
          <w:numId w:val="3"/>
        </w:numPr>
      </w:pPr>
      <w:r>
        <w:t>Discussion was mostly about classrooms, rather than lab spaces.</w:t>
      </w:r>
    </w:p>
    <w:p w14:paraId="0000002B" w14:textId="77777777" w:rsidR="00B14D64" w:rsidRDefault="00B14D64">
      <w:pPr>
        <w:ind w:left="2160"/>
      </w:pPr>
    </w:p>
    <w:p w14:paraId="0000002C" w14:textId="77777777" w:rsidR="00B14D64" w:rsidRDefault="007F5ECB">
      <w:pPr>
        <w:ind w:left="7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4.5. Gen Ed Report (Camila Gabaldon)</w:t>
      </w:r>
    </w:p>
    <w:p w14:paraId="0000002D" w14:textId="77777777" w:rsidR="00B14D64" w:rsidRDefault="007F5ECB">
      <w:pPr>
        <w:ind w:left="2160"/>
      </w:pPr>
      <w:r>
        <w:lastRenderedPageBreak/>
        <w:t>No gen ed report.</w:t>
      </w:r>
    </w:p>
    <w:p w14:paraId="0000002E" w14:textId="77777777" w:rsidR="00B14D64" w:rsidRDefault="007F5ECB">
      <w:pPr>
        <w:pStyle w:val="Heading2"/>
        <w:keepNext w:val="0"/>
        <w:keepLines w:val="0"/>
        <w:spacing w:after="80"/>
        <w:ind w:left="720"/>
        <w:rPr>
          <w:b/>
          <w:sz w:val="34"/>
          <w:szCs w:val="34"/>
        </w:rPr>
      </w:pPr>
      <w:bookmarkStart w:id="12" w:name="_uf82h9ddz1ym" w:colFirst="0" w:colLast="0"/>
      <w:bookmarkEnd w:id="12"/>
      <w:r>
        <w:rPr>
          <w:b/>
          <w:sz w:val="34"/>
          <w:szCs w:val="34"/>
        </w:rPr>
        <w:t xml:space="preserve">5. Consideration of Old Business   </w:t>
      </w:r>
    </w:p>
    <w:p w14:paraId="0000002F" w14:textId="77777777" w:rsidR="00B14D64" w:rsidRDefault="007F5ECB">
      <w:pPr>
        <w:ind w:left="1440" w:firstLine="720"/>
      </w:pPr>
      <w:r>
        <w:rPr>
          <w:sz w:val="26"/>
          <w:szCs w:val="26"/>
        </w:rPr>
        <w:t>No old business.</w:t>
      </w:r>
    </w:p>
    <w:p w14:paraId="00000030" w14:textId="77777777" w:rsidR="00B14D64" w:rsidRDefault="007F5ECB">
      <w:pPr>
        <w:pStyle w:val="Heading2"/>
        <w:keepNext w:val="0"/>
        <w:keepLines w:val="0"/>
        <w:spacing w:after="80"/>
        <w:ind w:left="720"/>
        <w:rPr>
          <w:b/>
          <w:sz w:val="34"/>
          <w:szCs w:val="34"/>
        </w:rPr>
      </w:pPr>
      <w:bookmarkStart w:id="13" w:name="_r8s79wrz1haj" w:colFirst="0" w:colLast="0"/>
      <w:bookmarkEnd w:id="13"/>
      <w:r>
        <w:rPr>
          <w:b/>
          <w:sz w:val="34"/>
          <w:szCs w:val="34"/>
        </w:rPr>
        <w:t xml:space="preserve">6. Consideration of New Business  </w:t>
      </w:r>
    </w:p>
    <w:p w14:paraId="00000031" w14:textId="77777777" w:rsidR="00B14D64" w:rsidRDefault="007F5ECB">
      <w:pPr>
        <w:ind w:left="720" w:firstLine="720"/>
        <w:rPr>
          <w:b/>
        </w:rPr>
      </w:pPr>
      <w:r>
        <w:rPr>
          <w:b/>
          <w:sz w:val="26"/>
          <w:szCs w:val="26"/>
        </w:rPr>
        <w:t xml:space="preserve">6.1 Package of proposals – each will be voted upon separately: 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ab/>
      </w:r>
      <w:r>
        <w:rPr>
          <w:b/>
        </w:rPr>
        <w:t xml:space="preserve">A.  Proposed AB/BAS Core alignment to new Gen Ed (Sue Monahan) </w:t>
      </w:r>
    </w:p>
    <w:p w14:paraId="00000032" w14:textId="77777777" w:rsidR="00B14D64" w:rsidRDefault="007F5ECB">
      <w:pPr>
        <w:numPr>
          <w:ilvl w:val="0"/>
          <w:numId w:val="6"/>
        </w:numPr>
      </w:pPr>
      <w:r>
        <w:t>Presentation available on Faculty Senat</w:t>
      </w:r>
      <w:r>
        <w:t>e website</w:t>
      </w:r>
    </w:p>
    <w:p w14:paraId="00000033" w14:textId="77777777" w:rsidR="00B14D64" w:rsidRDefault="007F5ECB">
      <w:pPr>
        <w:numPr>
          <w:ilvl w:val="0"/>
          <w:numId w:val="5"/>
        </w:numPr>
      </w:pPr>
      <w:r>
        <w:t>Recommendations come from the AB task force.</w:t>
      </w:r>
    </w:p>
    <w:p w14:paraId="00000034" w14:textId="77777777" w:rsidR="00B14D64" w:rsidRDefault="00B14D64">
      <w:pPr>
        <w:ind w:left="2160"/>
      </w:pPr>
    </w:p>
    <w:p w14:paraId="00000035" w14:textId="77777777" w:rsidR="00B14D64" w:rsidRDefault="007F5ECB">
      <w:pPr>
        <w:numPr>
          <w:ilvl w:val="0"/>
          <w:numId w:val="5"/>
        </w:numPr>
      </w:pPr>
      <w:r>
        <w:rPr>
          <w:b/>
        </w:rPr>
        <w:t xml:space="preserve">Question: </w:t>
      </w:r>
      <w:r>
        <w:t>Are the internships or practicums required or just encouraged?</w:t>
      </w:r>
    </w:p>
    <w:p w14:paraId="00000036" w14:textId="77777777" w:rsidR="00B14D64" w:rsidRDefault="007F5ECB">
      <w:pPr>
        <w:numPr>
          <w:ilvl w:val="1"/>
          <w:numId w:val="5"/>
        </w:numPr>
      </w:pPr>
      <w:r>
        <w:t>No, they’re not required. It’s up to the program how they meet the “integrating knowledge” requirement. There are several cours</w:t>
      </w:r>
      <w:r>
        <w:t>es that meet this requirement, as well as a liberal studies 499 capstone. There are options beyond an internship or practicum.</w:t>
      </w:r>
    </w:p>
    <w:p w14:paraId="00000037" w14:textId="77777777" w:rsidR="00B14D64" w:rsidRDefault="007F5ECB">
      <w:pPr>
        <w:ind w:left="720" w:firstLine="720"/>
        <w:rPr>
          <w:b/>
        </w:rPr>
      </w:pPr>
      <w:r>
        <w:rPr>
          <w:sz w:val="26"/>
          <w:szCs w:val="26"/>
        </w:rPr>
        <w:br/>
      </w:r>
      <w:r>
        <w:rPr>
          <w:sz w:val="26"/>
          <w:szCs w:val="26"/>
        </w:rPr>
        <w:tab/>
      </w:r>
      <w:r>
        <w:rPr>
          <w:b/>
        </w:rPr>
        <w:t xml:space="preserve">b. Proposed name change: Applied Baccalaureate (AB) to Bachelor of Applied Science (BAS) (Sue Monahan) </w:t>
      </w:r>
    </w:p>
    <w:p w14:paraId="00000038" w14:textId="77777777" w:rsidR="00B14D64" w:rsidRDefault="007F5ECB">
      <w:pPr>
        <w:numPr>
          <w:ilvl w:val="0"/>
          <w:numId w:val="6"/>
        </w:numPr>
      </w:pPr>
      <w:r>
        <w:t xml:space="preserve">Presentation available </w:t>
      </w:r>
      <w:r>
        <w:t>on Faculty Senate website</w:t>
      </w:r>
    </w:p>
    <w:p w14:paraId="00000039" w14:textId="77777777" w:rsidR="00B14D64" w:rsidRDefault="00B14D64">
      <w:pPr>
        <w:ind w:left="2160"/>
        <w:rPr>
          <w:sz w:val="26"/>
          <w:szCs w:val="26"/>
        </w:rPr>
      </w:pPr>
    </w:p>
    <w:p w14:paraId="0000003A" w14:textId="77777777" w:rsidR="00B14D64" w:rsidRDefault="007F5ECB">
      <w:pPr>
        <w:numPr>
          <w:ilvl w:val="0"/>
          <w:numId w:val="5"/>
        </w:numPr>
      </w:pPr>
      <w:r>
        <w:rPr>
          <w:b/>
        </w:rPr>
        <w:t>Question</w:t>
      </w:r>
      <w:r>
        <w:t>: Is this proposal just a straight-up name-change from AB to BAS?</w:t>
      </w:r>
    </w:p>
    <w:p w14:paraId="0000003B" w14:textId="77777777" w:rsidR="00B14D64" w:rsidRDefault="007F5ECB">
      <w:pPr>
        <w:numPr>
          <w:ilvl w:val="1"/>
          <w:numId w:val="5"/>
        </w:numPr>
      </w:pPr>
      <w:r>
        <w:t>Yes, correct. It’s similar to when we asked departments and divisions to designate majors as either a BA or a BS.</w:t>
      </w:r>
    </w:p>
    <w:p w14:paraId="0000003C" w14:textId="77777777" w:rsidR="00B14D64" w:rsidRDefault="007F5ECB">
      <w:pPr>
        <w:numPr>
          <w:ilvl w:val="0"/>
          <w:numId w:val="5"/>
        </w:numPr>
      </w:pPr>
      <w:r>
        <w:rPr>
          <w:b/>
        </w:rPr>
        <w:t xml:space="preserve">Comment: </w:t>
      </w:r>
      <w:r>
        <w:t>The rulemaking committee is movi</w:t>
      </w:r>
      <w:r>
        <w:t xml:space="preserve">ng towards a BAS designation for all degrees of this type. Calling them an AB may cause people to confuse them with associate’s degrees. </w:t>
      </w:r>
    </w:p>
    <w:p w14:paraId="0000003D" w14:textId="77777777" w:rsidR="00B14D64" w:rsidRDefault="007F5ECB">
      <w:pPr>
        <w:numPr>
          <w:ilvl w:val="0"/>
          <w:numId w:val="5"/>
        </w:numPr>
      </w:pPr>
      <w:r>
        <w:rPr>
          <w:b/>
        </w:rPr>
        <w:t xml:space="preserve">Question: </w:t>
      </w:r>
      <w:r>
        <w:t>Is there a reason we’re using “science” instead of “arts” in this degree type?</w:t>
      </w:r>
    </w:p>
    <w:p w14:paraId="0000003E" w14:textId="77777777" w:rsidR="00B14D64" w:rsidRDefault="007F5ECB">
      <w:pPr>
        <w:numPr>
          <w:ilvl w:val="1"/>
          <w:numId w:val="5"/>
        </w:numPr>
      </w:pPr>
      <w:r>
        <w:t>They’re primarily technical a</w:t>
      </w:r>
      <w:r>
        <w:t>nd career related, so “science” just seemed to make more sense.</w:t>
      </w:r>
      <w:r>
        <w:rPr>
          <w:sz w:val="26"/>
          <w:szCs w:val="26"/>
        </w:rPr>
        <w:br/>
      </w:r>
    </w:p>
    <w:p w14:paraId="0000003F" w14:textId="77777777" w:rsidR="00B14D64" w:rsidRDefault="007F5ECB">
      <w:pPr>
        <w:ind w:firstLine="720"/>
        <w:rPr>
          <w:b/>
        </w:rPr>
      </w:pPr>
      <w:r>
        <w:rPr>
          <w:b/>
        </w:rPr>
        <w:tab/>
      </w:r>
      <w:proofErr w:type="spellStart"/>
      <w:r>
        <w:rPr>
          <w:b/>
        </w:rPr>
        <w:t>c.</w:t>
      </w:r>
      <w:proofErr w:type="spellEnd"/>
      <w:r>
        <w:rPr>
          <w:b/>
        </w:rPr>
        <w:t xml:space="preserve"> Modified degree, BAS option – Early Childhood Studies (Cindy Ryan)</w:t>
      </w:r>
    </w:p>
    <w:p w14:paraId="00000040" w14:textId="77777777" w:rsidR="00B14D64" w:rsidRDefault="007F5ECB">
      <w:pPr>
        <w:numPr>
          <w:ilvl w:val="0"/>
          <w:numId w:val="5"/>
        </w:numPr>
      </w:pPr>
      <w:r>
        <w:t>Presentation available on Faculty Senate website</w:t>
      </w:r>
    </w:p>
    <w:p w14:paraId="00000041" w14:textId="77777777" w:rsidR="00B14D64" w:rsidRDefault="00B14D64">
      <w:pPr>
        <w:ind w:left="2160"/>
      </w:pPr>
    </w:p>
    <w:p w14:paraId="00000042" w14:textId="77777777" w:rsidR="00B14D64" w:rsidRDefault="007F5ECB">
      <w:pPr>
        <w:numPr>
          <w:ilvl w:val="0"/>
          <w:numId w:val="5"/>
        </w:numPr>
      </w:pPr>
      <w:r>
        <w:rPr>
          <w:b/>
        </w:rPr>
        <w:t xml:space="preserve">Questions: </w:t>
      </w:r>
      <w:r>
        <w:t>These three proposals appear to have gone through gen ed an</w:t>
      </w:r>
      <w:r>
        <w:t>d not curriculum. Why is that?</w:t>
      </w:r>
    </w:p>
    <w:p w14:paraId="00000043" w14:textId="77777777" w:rsidR="00B14D64" w:rsidRDefault="007F5ECB">
      <w:pPr>
        <w:numPr>
          <w:ilvl w:val="1"/>
          <w:numId w:val="5"/>
        </w:numPr>
      </w:pPr>
      <w:r>
        <w:t>The name change came directly to FSEC. The core alignment came through gen ed. The new BAS pathway came through the curriculum committee.</w:t>
      </w:r>
    </w:p>
    <w:p w14:paraId="00000044" w14:textId="77777777" w:rsidR="00B14D64" w:rsidRDefault="00B14D64"/>
    <w:p w14:paraId="00000045" w14:textId="77777777" w:rsidR="00B14D64" w:rsidRDefault="007F5ECB">
      <w:pPr>
        <w:ind w:left="720" w:firstLine="72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6.2  Proposed</w:t>
      </w:r>
      <w:proofErr w:type="gramEnd"/>
      <w:r>
        <w:rPr>
          <w:b/>
          <w:sz w:val="26"/>
          <w:szCs w:val="26"/>
        </w:rPr>
        <w:t xml:space="preserve"> Graduate Learning Outcomes (Melanie Landon-Hayes)</w:t>
      </w:r>
    </w:p>
    <w:p w14:paraId="00000046" w14:textId="77777777" w:rsidR="00B14D64" w:rsidRDefault="007F5ECB">
      <w:pPr>
        <w:numPr>
          <w:ilvl w:val="0"/>
          <w:numId w:val="5"/>
        </w:numPr>
      </w:pPr>
      <w:r>
        <w:t>Presentation available on Faculty Senate website</w:t>
      </w:r>
    </w:p>
    <w:p w14:paraId="00000047" w14:textId="77777777" w:rsidR="00B14D64" w:rsidRDefault="007F5ECB">
      <w:pPr>
        <w:numPr>
          <w:ilvl w:val="0"/>
          <w:numId w:val="5"/>
        </w:numPr>
      </w:pPr>
      <w:r>
        <w:rPr>
          <w:b/>
        </w:rPr>
        <w:t xml:space="preserve">Question: </w:t>
      </w:r>
      <w:r>
        <w:t>Would a graduate course only be required to meet one of these?</w:t>
      </w:r>
    </w:p>
    <w:p w14:paraId="00000048" w14:textId="77777777" w:rsidR="00B14D64" w:rsidRDefault="007F5ECB">
      <w:pPr>
        <w:numPr>
          <w:ilvl w:val="1"/>
          <w:numId w:val="5"/>
        </w:numPr>
      </w:pPr>
      <w:r>
        <w:t xml:space="preserve">Courses will have course goals that map to program outcomes, which would fall into these categories. </w:t>
      </w:r>
      <w:proofErr w:type="gramStart"/>
      <w:r>
        <w:t>So</w:t>
      </w:r>
      <w:proofErr w:type="gramEnd"/>
      <w:r>
        <w:t xml:space="preserve"> one course may meet only one s</w:t>
      </w:r>
      <w:r>
        <w:t>pecific outcome but the programs would meet all three.</w:t>
      </w:r>
    </w:p>
    <w:p w14:paraId="00000049" w14:textId="77777777" w:rsidR="00B14D64" w:rsidRDefault="00B14D64"/>
    <w:p w14:paraId="0000004A" w14:textId="77777777" w:rsidR="00B14D64" w:rsidRDefault="007F5ECB">
      <w:pPr>
        <w:ind w:left="720" w:firstLine="72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6.3  Proposed</w:t>
      </w:r>
      <w:proofErr w:type="gramEnd"/>
      <w:r>
        <w:rPr>
          <w:b/>
          <w:sz w:val="26"/>
          <w:szCs w:val="26"/>
        </w:rPr>
        <w:t xml:space="preserve"> Accelerated Master’s Program (David Foster)</w:t>
      </w:r>
    </w:p>
    <w:p w14:paraId="0000004B" w14:textId="77777777" w:rsidR="00B14D64" w:rsidRDefault="007F5ECB">
      <w:pPr>
        <w:numPr>
          <w:ilvl w:val="0"/>
          <w:numId w:val="5"/>
        </w:numPr>
      </w:pPr>
      <w:r>
        <w:t>Presentation available on Faculty Senate website</w:t>
      </w:r>
    </w:p>
    <w:p w14:paraId="0000004C" w14:textId="77777777" w:rsidR="00B14D64" w:rsidRDefault="00B14D64">
      <w:pPr>
        <w:ind w:left="2160"/>
      </w:pPr>
    </w:p>
    <w:p w14:paraId="0000004D" w14:textId="77777777" w:rsidR="00B14D64" w:rsidRDefault="007F5ECB">
      <w:pPr>
        <w:numPr>
          <w:ilvl w:val="0"/>
          <w:numId w:val="5"/>
        </w:numPr>
      </w:pPr>
      <w:r>
        <w:rPr>
          <w:b/>
        </w:rPr>
        <w:t xml:space="preserve">Question: </w:t>
      </w:r>
      <w:r>
        <w:t>Does this clarify the existing policy in our catalogue about undergrads?</w:t>
      </w:r>
    </w:p>
    <w:p w14:paraId="0000004E" w14:textId="77777777" w:rsidR="00B14D64" w:rsidRDefault="007F5ECB">
      <w:pPr>
        <w:numPr>
          <w:ilvl w:val="1"/>
          <w:numId w:val="5"/>
        </w:numPr>
      </w:pPr>
      <w:r>
        <w:t>Comment f</w:t>
      </w:r>
      <w:r>
        <w:t>rom Amy Clark: The catalogue doesn’t have this policy. They can reserve them for graduate credit, but not take them at the undergraduate tuition rate.</w:t>
      </w:r>
    </w:p>
    <w:p w14:paraId="0000004F" w14:textId="77777777" w:rsidR="00B14D64" w:rsidRDefault="007F5ECB">
      <w:pPr>
        <w:numPr>
          <w:ilvl w:val="0"/>
          <w:numId w:val="5"/>
        </w:numPr>
      </w:pPr>
      <w:r>
        <w:rPr>
          <w:b/>
        </w:rPr>
        <w:t xml:space="preserve">Question: </w:t>
      </w:r>
      <w:r>
        <w:t xml:space="preserve">Would these be transcribed as 400 </w:t>
      </w:r>
      <w:proofErr w:type="gramStart"/>
      <w:r>
        <w:t>level?.</w:t>
      </w:r>
      <w:proofErr w:type="gramEnd"/>
    </w:p>
    <w:p w14:paraId="00000050" w14:textId="77777777" w:rsidR="00B14D64" w:rsidRDefault="007F5ECB">
      <w:pPr>
        <w:numPr>
          <w:ilvl w:val="1"/>
          <w:numId w:val="5"/>
        </w:numPr>
      </w:pPr>
      <w:r>
        <w:t>No, at the 500 level.</w:t>
      </w:r>
    </w:p>
    <w:p w14:paraId="00000051" w14:textId="77777777" w:rsidR="00B14D64" w:rsidRDefault="007F5ECB">
      <w:pPr>
        <w:numPr>
          <w:ilvl w:val="0"/>
          <w:numId w:val="5"/>
        </w:numPr>
      </w:pPr>
      <w:r>
        <w:rPr>
          <w:b/>
        </w:rPr>
        <w:t xml:space="preserve">Question: </w:t>
      </w:r>
      <w:r>
        <w:t>Is this only an optio</w:t>
      </w:r>
      <w:r>
        <w:t>n for classes that have a 500-level option?</w:t>
      </w:r>
    </w:p>
    <w:p w14:paraId="00000052" w14:textId="77777777" w:rsidR="00B14D64" w:rsidRDefault="007F5ECB">
      <w:pPr>
        <w:numPr>
          <w:ilvl w:val="1"/>
          <w:numId w:val="5"/>
        </w:numPr>
      </w:pPr>
      <w:r>
        <w:t>Currently, as written. Anything that is either just a 500-level or a 400/500 level class would be eligible. There would have to be an existing graduate level class for it to work.</w:t>
      </w:r>
    </w:p>
    <w:p w14:paraId="00000053" w14:textId="77777777" w:rsidR="00B14D64" w:rsidRDefault="007F5ECB">
      <w:pPr>
        <w:numPr>
          <w:ilvl w:val="0"/>
          <w:numId w:val="5"/>
        </w:numPr>
        <w:rPr>
          <w:b/>
        </w:rPr>
      </w:pPr>
      <w:r>
        <w:rPr>
          <w:b/>
        </w:rPr>
        <w:t xml:space="preserve">Question: </w:t>
      </w:r>
      <w:r>
        <w:t xml:space="preserve">Is there any research </w:t>
      </w:r>
      <w:r>
        <w:t>regarding educational quality about students from accelerated programs vs standard programs?</w:t>
      </w:r>
    </w:p>
    <w:p w14:paraId="00000054" w14:textId="77777777" w:rsidR="00B14D64" w:rsidRDefault="007F5ECB">
      <w:pPr>
        <w:numPr>
          <w:ilvl w:val="1"/>
          <w:numId w:val="5"/>
        </w:numPr>
      </w:pPr>
      <w:r>
        <w:t>Not any research, but the requirements for acceptance into the accelerated program are more stringent than the requirements for the traditional master’s program, s</w:t>
      </w:r>
      <w:r>
        <w:t>o it’s more about saving money for people who would already participate in the program.</w:t>
      </w:r>
    </w:p>
    <w:p w14:paraId="00000055" w14:textId="77777777" w:rsidR="00B14D64" w:rsidRDefault="007F5ECB">
      <w:pPr>
        <w:numPr>
          <w:ilvl w:val="0"/>
          <w:numId w:val="5"/>
        </w:numPr>
        <w:rPr>
          <w:b/>
        </w:rPr>
      </w:pPr>
      <w:r>
        <w:rPr>
          <w:b/>
        </w:rPr>
        <w:t xml:space="preserve">Question: </w:t>
      </w:r>
      <w:r>
        <w:t xml:space="preserve">The full load credit limits are different for financial aid at the undergraduate and graduate level. Which would apply to students taking these classes? </w:t>
      </w:r>
    </w:p>
    <w:p w14:paraId="00000056" w14:textId="77777777" w:rsidR="00B14D64" w:rsidRDefault="007F5ECB">
      <w:pPr>
        <w:numPr>
          <w:ilvl w:val="1"/>
          <w:numId w:val="5"/>
        </w:numPr>
      </w:pPr>
      <w:r>
        <w:t>They</w:t>
      </w:r>
      <w:r>
        <w:t xml:space="preserve"> would still have to be taking 12 credits to have a full load, as they are still undergraduate students.</w:t>
      </w:r>
    </w:p>
    <w:p w14:paraId="00000057" w14:textId="77777777" w:rsidR="00B14D64" w:rsidRDefault="007F5ECB">
      <w:pPr>
        <w:numPr>
          <w:ilvl w:val="0"/>
          <w:numId w:val="5"/>
        </w:numPr>
        <w:rPr>
          <w:b/>
        </w:rPr>
      </w:pPr>
      <w:r>
        <w:rPr>
          <w:b/>
        </w:rPr>
        <w:t xml:space="preserve">Question: </w:t>
      </w:r>
      <w:r>
        <w:t>Do students have to be accepted into the graduate program?</w:t>
      </w:r>
    </w:p>
    <w:p w14:paraId="00000058" w14:textId="77777777" w:rsidR="00B14D64" w:rsidRDefault="007F5ECB">
      <w:pPr>
        <w:numPr>
          <w:ilvl w:val="1"/>
          <w:numId w:val="5"/>
        </w:numPr>
      </w:pPr>
      <w:r>
        <w:t xml:space="preserve">They have to be accepted into the accelerated pathway. Acceptance to the graduate </w:t>
      </w:r>
      <w:r>
        <w:t>program is different.</w:t>
      </w:r>
    </w:p>
    <w:p w14:paraId="00000059" w14:textId="77777777" w:rsidR="00B14D64" w:rsidRDefault="007F5ECB">
      <w:pPr>
        <w:numPr>
          <w:ilvl w:val="0"/>
          <w:numId w:val="5"/>
        </w:numPr>
        <w:rPr>
          <w:b/>
        </w:rPr>
      </w:pPr>
      <w:r>
        <w:rPr>
          <w:b/>
        </w:rPr>
        <w:t xml:space="preserve">Question: </w:t>
      </w:r>
      <w:r>
        <w:t>If our program doesn’t offer any 500 level courses, this doesn’t apply to us, correct?</w:t>
      </w:r>
    </w:p>
    <w:p w14:paraId="0000005A" w14:textId="77777777" w:rsidR="00B14D64" w:rsidRDefault="007F5ECB">
      <w:pPr>
        <w:numPr>
          <w:ilvl w:val="0"/>
          <w:numId w:val="5"/>
        </w:numPr>
        <w:rPr>
          <w:b/>
        </w:rPr>
      </w:pPr>
      <w:r>
        <w:rPr>
          <w:b/>
        </w:rPr>
        <w:t xml:space="preserve">Question: </w:t>
      </w:r>
      <w:r>
        <w:t>Can you clarify the application process for these courses?</w:t>
      </w:r>
    </w:p>
    <w:p w14:paraId="0000005B" w14:textId="77777777" w:rsidR="00B14D64" w:rsidRDefault="007F5ECB">
      <w:pPr>
        <w:numPr>
          <w:ilvl w:val="1"/>
          <w:numId w:val="5"/>
        </w:numPr>
      </w:pPr>
      <w:r>
        <w:t>Students have to apply to the accelerated pathway to enroll in the 5</w:t>
      </w:r>
      <w:r>
        <w:t>00 level courses. Once they’re in the program, they can enroll in graduate-level courses.</w:t>
      </w:r>
    </w:p>
    <w:p w14:paraId="0000005C" w14:textId="77777777" w:rsidR="00B14D64" w:rsidRDefault="007F5ECB">
      <w:pPr>
        <w:numPr>
          <w:ilvl w:val="1"/>
          <w:numId w:val="5"/>
        </w:numPr>
        <w:rPr>
          <w:b/>
        </w:rPr>
      </w:pPr>
      <w:r>
        <w:rPr>
          <w:b/>
        </w:rPr>
        <w:lastRenderedPageBreak/>
        <w:t xml:space="preserve">Question: </w:t>
      </w:r>
      <w:r>
        <w:t>Can students apply to this halfway through their undergraduate program?</w:t>
      </w:r>
    </w:p>
    <w:p w14:paraId="0000005D" w14:textId="77777777" w:rsidR="00B14D64" w:rsidRDefault="007F5ECB">
      <w:pPr>
        <w:numPr>
          <w:ilvl w:val="2"/>
          <w:numId w:val="5"/>
        </w:numPr>
      </w:pPr>
      <w:r>
        <w:t>Only seniors can apply to the program. It’s a good incentive for students applying or just starting if they know their program also offers a master’s program, but they can’t apply to enter it until later.</w:t>
      </w:r>
    </w:p>
    <w:p w14:paraId="0000005E" w14:textId="77777777" w:rsidR="00B14D64" w:rsidRDefault="007F5ECB">
      <w:pPr>
        <w:numPr>
          <w:ilvl w:val="1"/>
          <w:numId w:val="5"/>
        </w:numPr>
        <w:rPr>
          <w:b/>
        </w:rPr>
      </w:pPr>
      <w:r>
        <w:rPr>
          <w:b/>
        </w:rPr>
        <w:t xml:space="preserve">Question: </w:t>
      </w:r>
      <w:r>
        <w:t>Successful acceptance into the accelerate</w:t>
      </w:r>
      <w:r>
        <w:t>d program doesn’t necessarily mean they are accepted into the master’s program?</w:t>
      </w:r>
    </w:p>
    <w:p w14:paraId="0000005F" w14:textId="77777777" w:rsidR="00B14D64" w:rsidRDefault="007F5ECB">
      <w:pPr>
        <w:numPr>
          <w:ilvl w:val="2"/>
          <w:numId w:val="5"/>
        </w:numPr>
      </w:pPr>
      <w:r>
        <w:t>Correct, but it seems likely that they would be accepted into the master’s program because the requirements for that are lower.</w:t>
      </w:r>
    </w:p>
    <w:p w14:paraId="00000060" w14:textId="77777777" w:rsidR="00B14D64" w:rsidRDefault="00B14D64"/>
    <w:p w14:paraId="00000061" w14:textId="77777777" w:rsidR="00B14D64" w:rsidRDefault="007F5ECB">
      <w:pPr>
        <w:ind w:left="7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6.4 Proposed Bachelor of Music General Educatio</w:t>
      </w:r>
      <w:r>
        <w:rPr>
          <w:b/>
          <w:sz w:val="26"/>
          <w:szCs w:val="26"/>
        </w:rPr>
        <w:t xml:space="preserve">n requirements (James </w:t>
      </w:r>
      <w:proofErr w:type="spellStart"/>
      <w:r>
        <w:rPr>
          <w:b/>
          <w:sz w:val="26"/>
          <w:szCs w:val="26"/>
        </w:rPr>
        <w:t>Reddan</w:t>
      </w:r>
      <w:proofErr w:type="spellEnd"/>
      <w:r>
        <w:rPr>
          <w:b/>
          <w:sz w:val="26"/>
          <w:szCs w:val="26"/>
        </w:rPr>
        <w:t xml:space="preserve">) </w:t>
      </w:r>
    </w:p>
    <w:p w14:paraId="00000062" w14:textId="77777777" w:rsidR="00B14D64" w:rsidRDefault="007F5ECB">
      <w:pPr>
        <w:numPr>
          <w:ilvl w:val="0"/>
          <w:numId w:val="5"/>
        </w:numPr>
      </w:pPr>
      <w:r>
        <w:t>Link to curriculum portal available on Faculty Senate website</w:t>
      </w:r>
    </w:p>
    <w:p w14:paraId="00000063" w14:textId="77777777" w:rsidR="00B14D64" w:rsidRDefault="007F5ECB">
      <w:pPr>
        <w:numPr>
          <w:ilvl w:val="0"/>
          <w:numId w:val="5"/>
        </w:numPr>
      </w:pPr>
      <w:r>
        <w:t>Music is redesigning our requirements to make the program less confusing for students and bring it more in line with general education.</w:t>
      </w:r>
    </w:p>
    <w:p w14:paraId="00000064" w14:textId="77777777" w:rsidR="00B14D64" w:rsidRDefault="00B14D64"/>
    <w:p w14:paraId="00000065" w14:textId="77777777" w:rsidR="00B14D64" w:rsidRDefault="007F5ECB">
      <w:pPr>
        <w:ind w:left="720" w:firstLine="720"/>
      </w:pPr>
      <w:r>
        <w:rPr>
          <w:b/>
          <w:sz w:val="26"/>
          <w:szCs w:val="26"/>
        </w:rPr>
        <w:t>6.5 new certificate: ASL S</w:t>
      </w:r>
      <w:r>
        <w:rPr>
          <w:b/>
          <w:sz w:val="26"/>
          <w:szCs w:val="26"/>
        </w:rPr>
        <w:t xml:space="preserve">tudies Culture (Brent Redpath) </w:t>
      </w:r>
    </w:p>
    <w:p w14:paraId="00000066" w14:textId="77777777" w:rsidR="00B14D64" w:rsidRDefault="007F5ECB">
      <w:pPr>
        <w:ind w:left="7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6.6 new certificate: ASL Studies Linguistics (Brent Redpath) </w:t>
      </w:r>
    </w:p>
    <w:p w14:paraId="00000067" w14:textId="77777777" w:rsidR="00B14D64" w:rsidRDefault="007F5ECB">
      <w:pPr>
        <w:numPr>
          <w:ilvl w:val="0"/>
          <w:numId w:val="5"/>
        </w:numPr>
      </w:pPr>
      <w:r>
        <w:t>Presentation available on Faculty Senate website</w:t>
      </w:r>
    </w:p>
    <w:p w14:paraId="00000068" w14:textId="77777777" w:rsidR="00B14D64" w:rsidRDefault="00B14D64">
      <w:pPr>
        <w:ind w:left="2160"/>
      </w:pPr>
    </w:p>
    <w:p w14:paraId="00000069" w14:textId="77777777" w:rsidR="00B14D64" w:rsidRDefault="007F5ECB">
      <w:pPr>
        <w:numPr>
          <w:ilvl w:val="0"/>
          <w:numId w:val="5"/>
        </w:numPr>
      </w:pPr>
      <w:r>
        <w:rPr>
          <w:b/>
        </w:rPr>
        <w:t xml:space="preserve">Question: </w:t>
      </w:r>
      <w:r>
        <w:t>Is double dipping allowed between the certificates and the degree?</w:t>
      </w:r>
    </w:p>
    <w:p w14:paraId="0000006A" w14:textId="77777777" w:rsidR="00B14D64" w:rsidRDefault="007F5ECB">
      <w:pPr>
        <w:numPr>
          <w:ilvl w:val="1"/>
          <w:numId w:val="5"/>
        </w:numPr>
      </w:pPr>
      <w:r>
        <w:t xml:space="preserve">In some </w:t>
      </w:r>
      <w:proofErr w:type="gramStart"/>
      <w:r>
        <w:t>cases</w:t>
      </w:r>
      <w:proofErr w:type="gramEnd"/>
      <w:r>
        <w:t xml:space="preserve"> it would be possible </w:t>
      </w:r>
      <w:r>
        <w:t>to do that.</w:t>
      </w:r>
    </w:p>
    <w:p w14:paraId="0000006B" w14:textId="77777777" w:rsidR="00B14D64" w:rsidRDefault="00B14D64"/>
    <w:p w14:paraId="0000006C" w14:textId="77777777" w:rsidR="00B14D64" w:rsidRDefault="007F5ECB">
      <w:pPr>
        <w:ind w:left="7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6.7 new certificate: Infant and Toddler (Andrea Emerson(?), Cindy Ryan) </w:t>
      </w:r>
    </w:p>
    <w:p w14:paraId="0000006D" w14:textId="77777777" w:rsidR="00B14D64" w:rsidRDefault="007F5ECB">
      <w:pPr>
        <w:numPr>
          <w:ilvl w:val="0"/>
          <w:numId w:val="5"/>
        </w:numPr>
      </w:pPr>
      <w:r>
        <w:t>Presentation available on Faculty Senate website</w:t>
      </w:r>
    </w:p>
    <w:p w14:paraId="0000006E" w14:textId="77777777" w:rsidR="00B14D64" w:rsidRDefault="00B14D64">
      <w:pPr>
        <w:ind w:left="2160"/>
      </w:pPr>
    </w:p>
    <w:p w14:paraId="0000006F" w14:textId="77777777" w:rsidR="00B14D64" w:rsidRDefault="007F5ECB">
      <w:pPr>
        <w:ind w:left="7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6.8 new certificate: Spanish-English Interpreting and Translation (Jamie Marroquin) </w:t>
      </w:r>
    </w:p>
    <w:p w14:paraId="00000070" w14:textId="77777777" w:rsidR="00B14D64" w:rsidRDefault="007F5ECB">
      <w:pPr>
        <w:numPr>
          <w:ilvl w:val="0"/>
          <w:numId w:val="5"/>
        </w:numPr>
      </w:pPr>
      <w:r>
        <w:t>Presentation available on Faculty Senate website</w:t>
      </w:r>
    </w:p>
    <w:p w14:paraId="00000071" w14:textId="77777777" w:rsidR="00B14D64" w:rsidRDefault="00B14D64"/>
    <w:p w14:paraId="00000072" w14:textId="77777777" w:rsidR="00B14D64" w:rsidRDefault="007F5ECB">
      <w:pPr>
        <w:ind w:left="7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6.9 new certificate: Bilingual and Biliteracy in Spanish (Patricia Gimenez-</w:t>
      </w:r>
      <w:proofErr w:type="spellStart"/>
      <w:r>
        <w:rPr>
          <w:b/>
          <w:sz w:val="26"/>
          <w:szCs w:val="26"/>
        </w:rPr>
        <w:t>Eguibar</w:t>
      </w:r>
      <w:proofErr w:type="spellEnd"/>
      <w:r>
        <w:rPr>
          <w:b/>
          <w:sz w:val="26"/>
          <w:szCs w:val="26"/>
        </w:rPr>
        <w:t xml:space="preserve">) </w:t>
      </w:r>
    </w:p>
    <w:p w14:paraId="00000073" w14:textId="77777777" w:rsidR="00B14D64" w:rsidRDefault="007F5ECB">
      <w:pPr>
        <w:numPr>
          <w:ilvl w:val="0"/>
          <w:numId w:val="5"/>
        </w:numPr>
      </w:pPr>
      <w:r>
        <w:t>Presentation available on Faculty Senate website</w:t>
      </w:r>
    </w:p>
    <w:p w14:paraId="00000074" w14:textId="77777777" w:rsidR="00B14D64" w:rsidRDefault="00B14D64">
      <w:pPr>
        <w:ind w:left="2160"/>
      </w:pPr>
    </w:p>
    <w:p w14:paraId="00000075" w14:textId="77777777" w:rsidR="00B14D64" w:rsidRDefault="00B14D64"/>
    <w:p w14:paraId="00000076" w14:textId="77777777" w:rsidR="00B14D64" w:rsidRDefault="007F5ECB">
      <w:pPr>
        <w:ind w:left="7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6.10 new certificate: Teaching Spanish as a Foreign Language (Patricia Gimenez-</w:t>
      </w:r>
      <w:proofErr w:type="spellStart"/>
      <w:r>
        <w:rPr>
          <w:b/>
          <w:sz w:val="26"/>
          <w:szCs w:val="26"/>
        </w:rPr>
        <w:t>Equibar</w:t>
      </w:r>
      <w:proofErr w:type="spellEnd"/>
      <w:r>
        <w:rPr>
          <w:b/>
          <w:sz w:val="26"/>
          <w:szCs w:val="26"/>
        </w:rPr>
        <w:t xml:space="preserve">) </w:t>
      </w:r>
    </w:p>
    <w:p w14:paraId="00000077" w14:textId="77777777" w:rsidR="00B14D64" w:rsidRDefault="007F5ECB">
      <w:pPr>
        <w:numPr>
          <w:ilvl w:val="0"/>
          <w:numId w:val="5"/>
        </w:numPr>
      </w:pPr>
      <w:r>
        <w:lastRenderedPageBreak/>
        <w:t>Presentation available on Faculty Senate website</w:t>
      </w:r>
    </w:p>
    <w:p w14:paraId="00000078" w14:textId="77777777" w:rsidR="00B14D64" w:rsidRDefault="00B14D64"/>
    <w:p w14:paraId="00000079" w14:textId="77777777" w:rsidR="00B14D64" w:rsidRDefault="007F5ECB">
      <w:pPr>
        <w:ind w:left="7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6.11new certificate: Social Justice/Service Learning Latino Comm. (Claudia </w:t>
      </w:r>
      <w:proofErr w:type="spellStart"/>
      <w:r>
        <w:rPr>
          <w:b/>
          <w:sz w:val="26"/>
          <w:szCs w:val="26"/>
        </w:rPr>
        <w:t>Costagliola</w:t>
      </w:r>
      <w:proofErr w:type="spellEnd"/>
      <w:r>
        <w:rPr>
          <w:b/>
          <w:sz w:val="26"/>
          <w:szCs w:val="26"/>
        </w:rPr>
        <w:t xml:space="preserve">) </w:t>
      </w:r>
    </w:p>
    <w:p w14:paraId="0000007A" w14:textId="77777777" w:rsidR="00B14D64" w:rsidRDefault="007F5ECB">
      <w:pPr>
        <w:numPr>
          <w:ilvl w:val="0"/>
          <w:numId w:val="5"/>
        </w:numPr>
      </w:pPr>
      <w:r>
        <w:t>Presentation available on Fa</w:t>
      </w:r>
      <w:r>
        <w:t>culty Senate website</w:t>
      </w:r>
    </w:p>
    <w:p w14:paraId="0000007B" w14:textId="77777777" w:rsidR="00B14D64" w:rsidRDefault="00B14D64">
      <w:pPr>
        <w:ind w:left="2160"/>
      </w:pPr>
    </w:p>
    <w:p w14:paraId="0000007C" w14:textId="77777777" w:rsidR="00B14D64" w:rsidRDefault="007F5ECB">
      <w:pPr>
        <w:numPr>
          <w:ilvl w:val="0"/>
          <w:numId w:val="5"/>
        </w:numPr>
      </w:pPr>
      <w:r>
        <w:rPr>
          <w:b/>
        </w:rPr>
        <w:t xml:space="preserve">Question: </w:t>
      </w:r>
      <w:r>
        <w:t>Did faculty senate vote on a minimum requirement for credits for a certificate?</w:t>
      </w:r>
    </w:p>
    <w:p w14:paraId="0000007D" w14:textId="77777777" w:rsidR="00B14D64" w:rsidRDefault="007F5ECB">
      <w:pPr>
        <w:numPr>
          <w:ilvl w:val="1"/>
          <w:numId w:val="5"/>
        </w:numPr>
      </w:pPr>
      <w:r>
        <w:t xml:space="preserve">Yes, it was a </w:t>
      </w:r>
      <w:proofErr w:type="gramStart"/>
      <w:r>
        <w:t>12 credit</w:t>
      </w:r>
      <w:proofErr w:type="gramEnd"/>
      <w:r>
        <w:t xml:space="preserve"> minimum.</w:t>
      </w:r>
    </w:p>
    <w:p w14:paraId="0000007E" w14:textId="77777777" w:rsidR="00B14D64" w:rsidRDefault="007F5ECB">
      <w:pPr>
        <w:numPr>
          <w:ilvl w:val="0"/>
          <w:numId w:val="5"/>
        </w:numPr>
        <w:rPr>
          <w:b/>
        </w:rPr>
      </w:pPr>
      <w:r>
        <w:rPr>
          <w:b/>
        </w:rPr>
        <w:t xml:space="preserve">Comment: </w:t>
      </w:r>
      <w:r>
        <w:t>Business would love to work with you on a certificate as well.</w:t>
      </w:r>
    </w:p>
    <w:p w14:paraId="0000007F" w14:textId="77777777" w:rsidR="00B14D64" w:rsidRDefault="007F5ECB">
      <w:pPr>
        <w:pStyle w:val="Heading2"/>
        <w:keepNext w:val="0"/>
        <w:keepLines w:val="0"/>
        <w:spacing w:after="80"/>
        <w:ind w:left="720"/>
        <w:rPr>
          <w:b/>
          <w:sz w:val="34"/>
          <w:szCs w:val="34"/>
        </w:rPr>
      </w:pPr>
      <w:bookmarkStart w:id="14" w:name="_iny1xs3boyp" w:colFirst="0" w:colLast="0"/>
      <w:bookmarkEnd w:id="14"/>
      <w:r>
        <w:rPr>
          <w:b/>
          <w:sz w:val="34"/>
          <w:szCs w:val="34"/>
        </w:rPr>
        <w:t>7. Discussion items</w:t>
      </w:r>
    </w:p>
    <w:p w14:paraId="00000080" w14:textId="77777777" w:rsidR="00B14D64" w:rsidRDefault="007F5ECB">
      <w:pPr>
        <w:ind w:left="2160"/>
      </w:pPr>
      <w:r>
        <w:rPr>
          <w:sz w:val="26"/>
          <w:szCs w:val="26"/>
        </w:rPr>
        <w:t>No discussion items</w:t>
      </w:r>
      <w:r>
        <w:rPr>
          <w:sz w:val="26"/>
          <w:szCs w:val="26"/>
        </w:rPr>
        <w:t>.</w:t>
      </w:r>
    </w:p>
    <w:p w14:paraId="00000081" w14:textId="77777777" w:rsidR="00B14D64" w:rsidRDefault="007F5ECB">
      <w:pPr>
        <w:pStyle w:val="Heading2"/>
        <w:keepNext w:val="0"/>
        <w:keepLines w:val="0"/>
        <w:spacing w:after="80"/>
        <w:ind w:left="720"/>
        <w:rPr>
          <w:b/>
          <w:sz w:val="34"/>
          <w:szCs w:val="34"/>
        </w:rPr>
      </w:pPr>
      <w:bookmarkStart w:id="15" w:name="_k173s9p9il0j" w:colFirst="0" w:colLast="0"/>
      <w:bookmarkEnd w:id="15"/>
      <w:r>
        <w:rPr>
          <w:b/>
          <w:sz w:val="34"/>
          <w:szCs w:val="34"/>
        </w:rPr>
        <w:t xml:space="preserve">8. Informational Presentations and Committee Reports  </w:t>
      </w:r>
    </w:p>
    <w:p w14:paraId="00000082" w14:textId="77777777" w:rsidR="00B14D64" w:rsidRDefault="007F5ECB">
      <w:pPr>
        <w:ind w:left="2160"/>
      </w:pPr>
      <w:r>
        <w:rPr>
          <w:sz w:val="26"/>
          <w:szCs w:val="26"/>
        </w:rPr>
        <w:t>No informational items.</w:t>
      </w:r>
    </w:p>
    <w:p w14:paraId="00000083" w14:textId="77777777" w:rsidR="00B14D64" w:rsidRDefault="007F5ECB">
      <w:pPr>
        <w:pStyle w:val="Heading2"/>
        <w:keepNext w:val="0"/>
        <w:keepLines w:val="0"/>
        <w:spacing w:after="80"/>
        <w:ind w:left="720"/>
        <w:rPr>
          <w:b/>
          <w:sz w:val="34"/>
          <w:szCs w:val="34"/>
        </w:rPr>
      </w:pPr>
      <w:bookmarkStart w:id="16" w:name="_2yde40f9mzug" w:colFirst="0" w:colLast="0"/>
      <w:bookmarkEnd w:id="16"/>
      <w:r>
        <w:rPr>
          <w:b/>
          <w:sz w:val="34"/>
          <w:szCs w:val="34"/>
        </w:rPr>
        <w:t xml:space="preserve">Meeting adjourned: 4:53 pm </w:t>
      </w:r>
    </w:p>
    <w:p w14:paraId="00000084" w14:textId="77777777" w:rsidR="00B14D64" w:rsidRDefault="007F5ECB">
      <w:r>
        <w:t xml:space="preserve"> </w:t>
      </w:r>
    </w:p>
    <w:p w14:paraId="00000085" w14:textId="77777777" w:rsidR="00B14D64" w:rsidRDefault="007F5ECB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17" w:name="_6ekexf1o9ml2" w:colFirst="0" w:colLast="0"/>
      <w:bookmarkEnd w:id="17"/>
      <w:r>
        <w:rPr>
          <w:b/>
          <w:sz w:val="46"/>
          <w:szCs w:val="46"/>
        </w:rPr>
        <w:t>5 – 5:15 p.m.</w:t>
      </w:r>
    </w:p>
    <w:p w14:paraId="00000086" w14:textId="77777777" w:rsidR="00B14D64" w:rsidRDefault="007F5ECB">
      <w:r>
        <w:rPr>
          <w:i/>
        </w:rPr>
        <w:t>Better Know a Colleague</w:t>
      </w:r>
      <w:r>
        <w:t xml:space="preserve"> (informal gathering continued, optional)</w:t>
      </w:r>
    </w:p>
    <w:p w14:paraId="00000087" w14:textId="77777777" w:rsidR="00B14D64" w:rsidRDefault="007F5ECB">
      <w:r>
        <w:t xml:space="preserve"> </w:t>
      </w:r>
    </w:p>
    <w:p w14:paraId="00000088" w14:textId="77777777" w:rsidR="00B14D64" w:rsidRDefault="00B14D64"/>
    <w:sectPr w:rsidR="00B14D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80C22" w14:textId="77777777" w:rsidR="007F5ECB" w:rsidRDefault="007F5ECB" w:rsidP="00A075E0">
      <w:pPr>
        <w:spacing w:line="240" w:lineRule="auto"/>
      </w:pPr>
      <w:r>
        <w:separator/>
      </w:r>
    </w:p>
  </w:endnote>
  <w:endnote w:type="continuationSeparator" w:id="0">
    <w:p w14:paraId="19AB297D" w14:textId="77777777" w:rsidR="007F5ECB" w:rsidRDefault="007F5ECB" w:rsidP="00A07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1395B" w14:textId="77777777" w:rsidR="00A075E0" w:rsidRDefault="00A07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756AC" w14:textId="77777777" w:rsidR="00A075E0" w:rsidRDefault="00A075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2CC7A" w14:textId="77777777" w:rsidR="00A075E0" w:rsidRDefault="00A07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4A094" w14:textId="77777777" w:rsidR="007F5ECB" w:rsidRDefault="007F5ECB" w:rsidP="00A075E0">
      <w:pPr>
        <w:spacing w:line="240" w:lineRule="auto"/>
      </w:pPr>
      <w:r>
        <w:separator/>
      </w:r>
    </w:p>
  </w:footnote>
  <w:footnote w:type="continuationSeparator" w:id="0">
    <w:p w14:paraId="21CE954D" w14:textId="77777777" w:rsidR="007F5ECB" w:rsidRDefault="007F5ECB" w:rsidP="00A075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6F504" w14:textId="77777777" w:rsidR="00A075E0" w:rsidRDefault="00A07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1852899"/>
      <w:docPartObj>
        <w:docPartGallery w:val="Watermarks"/>
        <w:docPartUnique/>
      </w:docPartObj>
    </w:sdtPr>
    <w:sdtContent>
      <w:p w14:paraId="06776FF7" w14:textId="6286BCC1" w:rsidR="00A075E0" w:rsidRDefault="00A075E0">
        <w:pPr>
          <w:pStyle w:val="Header"/>
        </w:pPr>
        <w:r>
          <w:rPr>
            <w:noProof/>
          </w:rPr>
          <w:pict w14:anchorId="743B2DF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9529E" w14:textId="77777777" w:rsidR="00A075E0" w:rsidRDefault="00A07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B76"/>
    <w:multiLevelType w:val="multilevel"/>
    <w:tmpl w:val="C77A444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62E52BF"/>
    <w:multiLevelType w:val="multilevel"/>
    <w:tmpl w:val="56960C9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1A7B1279"/>
    <w:multiLevelType w:val="multilevel"/>
    <w:tmpl w:val="C906827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3786F53"/>
    <w:multiLevelType w:val="multilevel"/>
    <w:tmpl w:val="31D089F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3B27A92"/>
    <w:multiLevelType w:val="multilevel"/>
    <w:tmpl w:val="1C26391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399B38B5"/>
    <w:multiLevelType w:val="multilevel"/>
    <w:tmpl w:val="81FAF18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D64"/>
    <w:rsid w:val="007F5ECB"/>
    <w:rsid w:val="00A075E0"/>
    <w:rsid w:val="00B1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EDF05E9-B1AE-47D9-8E87-4CEE350C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075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5E0"/>
  </w:style>
  <w:style w:type="paragraph" w:styleId="Footer">
    <w:name w:val="footer"/>
    <w:basedOn w:val="Normal"/>
    <w:link w:val="FooterChar"/>
    <w:uiPriority w:val="99"/>
    <w:unhideWhenUsed/>
    <w:rsid w:val="00A075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1328</Words>
  <Characters>7570</Characters>
  <Application>Microsoft Office Word</Application>
  <DocSecurity>0</DocSecurity>
  <Lines>63</Lines>
  <Paragraphs>17</Paragraphs>
  <ScaleCrop>false</ScaleCrop>
  <Company>Western Oregon University</Company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2020-03-05T20:40:00Z</dcterms:created>
  <dcterms:modified xsi:type="dcterms:W3CDTF">2020-03-05T20:42:00Z</dcterms:modified>
</cp:coreProperties>
</file>