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2A71" w:rsidRDefault="00A47D63" w:rsidP="00AF2A71">
      <w:pPr>
        <w:autoSpaceDE w:val="0"/>
        <w:autoSpaceDN w:val="0"/>
        <w:adjustRightInd w:val="0"/>
        <w:rPr>
          <w:noProof/>
        </w:rPr>
      </w:pPr>
      <w:r w:rsidRPr="001626C5">
        <w:rPr>
          <w:noProof/>
        </w:rPr>
        <w:drawing>
          <wp:inline distT="0" distB="0" distL="0" distR="0">
            <wp:extent cx="1733550" cy="757555"/>
            <wp:effectExtent l="0" t="0" r="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757555"/>
                    </a:xfrm>
                    <a:prstGeom prst="rect">
                      <a:avLst/>
                    </a:prstGeom>
                    <a:noFill/>
                    <a:ln>
                      <a:noFill/>
                    </a:ln>
                  </pic:spPr>
                </pic:pic>
              </a:graphicData>
            </a:graphic>
          </wp:inline>
        </w:drawing>
      </w:r>
    </w:p>
    <w:p w:rsidR="004A3908" w:rsidRDefault="004A3908" w:rsidP="00AF2A71">
      <w:pPr>
        <w:autoSpaceDE w:val="0"/>
        <w:autoSpaceDN w:val="0"/>
        <w:adjustRightInd w:val="0"/>
        <w:rPr>
          <w:rFonts w:ascii="Calibri" w:hAnsi="Calibri" w:cs="Arial"/>
          <w:b/>
          <w:bCs/>
          <w:sz w:val="28"/>
          <w:szCs w:val="28"/>
        </w:rPr>
      </w:pPr>
    </w:p>
    <w:p w:rsidR="00160FD8" w:rsidRPr="00FD7188" w:rsidRDefault="00BB1965" w:rsidP="00AF2A71">
      <w:pPr>
        <w:autoSpaceDE w:val="0"/>
        <w:autoSpaceDN w:val="0"/>
        <w:adjustRightInd w:val="0"/>
        <w:ind w:firstLine="720"/>
        <w:jc w:val="center"/>
        <w:rPr>
          <w:rFonts w:ascii="Garamond" w:hAnsi="Garamond" w:cs="Arial"/>
          <w:b/>
          <w:bCs/>
          <w:sz w:val="26"/>
          <w:szCs w:val="26"/>
        </w:rPr>
      </w:pPr>
      <w:r w:rsidRPr="00FD7188">
        <w:rPr>
          <w:rFonts w:ascii="Garamond" w:hAnsi="Garamond" w:cs="Arial"/>
          <w:b/>
          <w:bCs/>
          <w:sz w:val="26"/>
          <w:szCs w:val="26"/>
        </w:rPr>
        <w:t>Proposal for a New Academic Program</w:t>
      </w:r>
    </w:p>
    <w:p w:rsidR="00233616" w:rsidRPr="00363903" w:rsidRDefault="007C7201" w:rsidP="00034B7D">
      <w:pPr>
        <w:jc w:val="center"/>
        <w:rPr>
          <w:rFonts w:ascii="Garamond" w:hAnsi="Garamond" w:cs="Arial"/>
          <w:b/>
        </w:rPr>
      </w:pPr>
      <w:r w:rsidRPr="00363903">
        <w:rPr>
          <w:rFonts w:ascii="Garamond" w:hAnsi="Garamond" w:cs="Arial"/>
          <w:b/>
          <w:bCs/>
        </w:rPr>
        <w:tab/>
      </w:r>
    </w:p>
    <w:p w:rsidR="00BB1965" w:rsidRPr="00016CA5" w:rsidRDefault="00050B49" w:rsidP="00121BA6">
      <w:pPr>
        <w:spacing w:line="360" w:lineRule="auto"/>
        <w:rPr>
          <w:rFonts w:ascii="Garamond" w:hAnsi="Garamond" w:cs="Arial"/>
          <w:bCs/>
        </w:rPr>
      </w:pPr>
      <w:r w:rsidRPr="00363903">
        <w:rPr>
          <w:rFonts w:ascii="Garamond" w:hAnsi="Garamond" w:cs="Arial"/>
          <w:b/>
        </w:rPr>
        <w:t>Institution:</w:t>
      </w:r>
      <w:r w:rsidR="00016CA5">
        <w:rPr>
          <w:rFonts w:ascii="Garamond" w:hAnsi="Garamond" w:cs="Arial"/>
          <w:b/>
        </w:rPr>
        <w:t xml:space="preserve"> </w:t>
      </w:r>
      <w:r w:rsidR="00016CA5">
        <w:rPr>
          <w:rFonts w:ascii="Garamond" w:hAnsi="Garamond" w:cs="Arial"/>
          <w:b/>
        </w:rPr>
        <w:tab/>
      </w:r>
      <w:r w:rsidR="00016CA5">
        <w:rPr>
          <w:rFonts w:ascii="Garamond" w:hAnsi="Garamond" w:cs="Arial"/>
          <w:b/>
        </w:rPr>
        <w:tab/>
      </w:r>
      <w:r w:rsidR="00016CA5">
        <w:rPr>
          <w:rFonts w:ascii="Garamond" w:hAnsi="Garamond" w:cs="Arial"/>
          <w:b/>
        </w:rPr>
        <w:tab/>
      </w:r>
      <w:r w:rsidR="00016CA5">
        <w:rPr>
          <w:rFonts w:ascii="Garamond" w:hAnsi="Garamond" w:cs="Arial"/>
          <w:b/>
        </w:rPr>
        <w:tab/>
      </w:r>
      <w:r w:rsidR="00016CA5">
        <w:rPr>
          <w:rFonts w:ascii="Garamond" w:hAnsi="Garamond" w:cs="Arial"/>
          <w:bCs/>
        </w:rPr>
        <w:t>Western Oregon University</w:t>
      </w:r>
      <w:r w:rsidR="00016CA5">
        <w:rPr>
          <w:rFonts w:ascii="Garamond" w:hAnsi="Garamond" w:cs="Arial"/>
          <w:bCs/>
        </w:rPr>
        <w:tab/>
      </w:r>
      <w:r w:rsidR="00016CA5">
        <w:rPr>
          <w:rFonts w:ascii="Garamond" w:hAnsi="Garamond" w:cs="Arial"/>
          <w:bCs/>
        </w:rPr>
        <w:tab/>
      </w:r>
    </w:p>
    <w:p w:rsidR="00121BA6" w:rsidRPr="00016CA5" w:rsidRDefault="00050B49" w:rsidP="00121BA6">
      <w:pPr>
        <w:spacing w:line="360" w:lineRule="auto"/>
        <w:rPr>
          <w:rFonts w:ascii="Garamond" w:hAnsi="Garamond" w:cs="Arial"/>
          <w:bCs/>
        </w:rPr>
      </w:pPr>
      <w:r w:rsidRPr="00363903">
        <w:rPr>
          <w:rFonts w:ascii="Garamond" w:hAnsi="Garamond" w:cs="Arial"/>
          <w:b/>
        </w:rPr>
        <w:t>College/School</w:t>
      </w:r>
      <w:r w:rsidR="00121BA6" w:rsidRPr="00363903">
        <w:rPr>
          <w:rFonts w:ascii="Garamond" w:hAnsi="Garamond" w:cs="Arial"/>
          <w:b/>
        </w:rPr>
        <w:t>:</w:t>
      </w:r>
      <w:r w:rsidR="00016CA5">
        <w:rPr>
          <w:rFonts w:ascii="Garamond" w:hAnsi="Garamond" w:cs="Arial"/>
          <w:b/>
        </w:rPr>
        <w:tab/>
      </w:r>
      <w:r w:rsidR="00016CA5">
        <w:rPr>
          <w:rFonts w:ascii="Garamond" w:hAnsi="Garamond" w:cs="Arial"/>
          <w:b/>
        </w:rPr>
        <w:tab/>
      </w:r>
      <w:r w:rsidR="00016CA5">
        <w:rPr>
          <w:rFonts w:ascii="Garamond" w:hAnsi="Garamond" w:cs="Arial"/>
          <w:b/>
        </w:rPr>
        <w:tab/>
      </w:r>
      <w:r w:rsidR="00016CA5">
        <w:rPr>
          <w:rFonts w:ascii="Garamond" w:hAnsi="Garamond" w:cs="Arial"/>
          <w:bCs/>
        </w:rPr>
        <w:t>College of Liberal Arts and Sciences</w:t>
      </w:r>
      <w:r w:rsidR="00016CA5">
        <w:rPr>
          <w:rFonts w:ascii="Garamond" w:hAnsi="Garamond" w:cs="Arial"/>
          <w:bCs/>
        </w:rPr>
        <w:tab/>
      </w:r>
      <w:r w:rsidR="00016CA5">
        <w:rPr>
          <w:rFonts w:ascii="Garamond" w:hAnsi="Garamond" w:cs="Arial"/>
          <w:bCs/>
        </w:rPr>
        <w:tab/>
      </w:r>
      <w:r w:rsidR="00016CA5">
        <w:rPr>
          <w:rFonts w:ascii="Garamond" w:hAnsi="Garamond" w:cs="Arial"/>
          <w:bCs/>
        </w:rPr>
        <w:tab/>
      </w:r>
    </w:p>
    <w:p w:rsidR="00121BA6" w:rsidRPr="00016CA5" w:rsidRDefault="00121BA6" w:rsidP="00121BA6">
      <w:pPr>
        <w:spacing w:line="360" w:lineRule="auto"/>
        <w:rPr>
          <w:rFonts w:ascii="Garamond" w:hAnsi="Garamond" w:cs="Arial"/>
          <w:bCs/>
        </w:rPr>
      </w:pPr>
      <w:r w:rsidRPr="00363903">
        <w:rPr>
          <w:rFonts w:ascii="Garamond" w:hAnsi="Garamond" w:cs="Arial"/>
          <w:b/>
        </w:rPr>
        <w:t>Department/Program Name:</w:t>
      </w:r>
      <w:r w:rsidR="00016CA5">
        <w:rPr>
          <w:rFonts w:ascii="Garamond" w:hAnsi="Garamond" w:cs="Arial"/>
          <w:b/>
        </w:rPr>
        <w:tab/>
      </w:r>
      <w:r w:rsidR="00016CA5">
        <w:rPr>
          <w:rFonts w:ascii="Garamond" w:hAnsi="Garamond" w:cs="Arial"/>
          <w:bCs/>
        </w:rPr>
        <w:t>Criminal Justice Sciences</w:t>
      </w:r>
    </w:p>
    <w:p w:rsidR="001D6E64" w:rsidRPr="00016CA5" w:rsidRDefault="001D6E64" w:rsidP="00121BA6">
      <w:pPr>
        <w:spacing w:line="360" w:lineRule="auto"/>
        <w:rPr>
          <w:rFonts w:ascii="Garamond" w:hAnsi="Garamond" w:cs="Arial"/>
          <w:bCs/>
        </w:rPr>
      </w:pPr>
      <w:r w:rsidRPr="00363903">
        <w:rPr>
          <w:rFonts w:ascii="Garamond" w:hAnsi="Garamond" w:cs="Arial"/>
          <w:b/>
        </w:rPr>
        <w:t>Degree and</w:t>
      </w:r>
      <w:r w:rsidR="00034B7D" w:rsidRPr="00363903">
        <w:rPr>
          <w:rFonts w:ascii="Garamond" w:hAnsi="Garamond" w:cs="Arial"/>
          <w:b/>
        </w:rPr>
        <w:t xml:space="preserve"> </w:t>
      </w:r>
      <w:r w:rsidR="00121BA6" w:rsidRPr="00363903">
        <w:rPr>
          <w:rFonts w:ascii="Garamond" w:hAnsi="Garamond" w:cs="Arial"/>
          <w:b/>
        </w:rPr>
        <w:t>Program T</w:t>
      </w:r>
      <w:r w:rsidRPr="00363903">
        <w:rPr>
          <w:rFonts w:ascii="Garamond" w:hAnsi="Garamond" w:cs="Arial"/>
          <w:b/>
        </w:rPr>
        <w:t>itle:</w:t>
      </w:r>
      <w:r w:rsidR="00016CA5">
        <w:rPr>
          <w:rFonts w:ascii="Garamond" w:hAnsi="Garamond" w:cs="Arial"/>
          <w:b/>
        </w:rPr>
        <w:tab/>
      </w:r>
      <w:r w:rsidR="00016CA5">
        <w:rPr>
          <w:rFonts w:ascii="Garamond" w:hAnsi="Garamond" w:cs="Arial"/>
          <w:b/>
        </w:rPr>
        <w:tab/>
      </w:r>
      <w:r w:rsidR="00016CA5">
        <w:rPr>
          <w:rFonts w:ascii="Garamond" w:hAnsi="Garamond" w:cs="Arial"/>
          <w:bCs/>
        </w:rPr>
        <w:t>Cybercrime Investigation and Enforcement Major</w:t>
      </w:r>
    </w:p>
    <w:p w:rsidR="00BB1965" w:rsidRPr="00363903" w:rsidRDefault="00BB1965">
      <w:pPr>
        <w:rPr>
          <w:rFonts w:ascii="Garamond" w:hAnsi="Garamond"/>
        </w:rPr>
      </w:pPr>
    </w:p>
    <w:p w:rsidR="00050B49" w:rsidRPr="00363903" w:rsidRDefault="00050B49" w:rsidP="007B62A9">
      <w:pPr>
        <w:numPr>
          <w:ilvl w:val="0"/>
          <w:numId w:val="26"/>
        </w:numPr>
        <w:spacing w:after="120"/>
        <w:ind w:left="360"/>
        <w:rPr>
          <w:rFonts w:ascii="Garamond" w:hAnsi="Garamond" w:cs="Arial"/>
          <w:b/>
        </w:rPr>
      </w:pPr>
      <w:r w:rsidRPr="00363903">
        <w:rPr>
          <w:rFonts w:ascii="Garamond" w:hAnsi="Garamond" w:cs="Arial"/>
          <w:b/>
        </w:rPr>
        <w:t>Program Description</w:t>
      </w:r>
    </w:p>
    <w:p w:rsidR="00EE0D9C" w:rsidRPr="00762309" w:rsidRDefault="00050B49" w:rsidP="004A3908">
      <w:pPr>
        <w:numPr>
          <w:ilvl w:val="0"/>
          <w:numId w:val="1"/>
        </w:numPr>
        <w:spacing w:after="120"/>
        <w:rPr>
          <w:rFonts w:ascii="Garamond" w:hAnsi="Garamond"/>
          <w:b/>
          <w:bCs/>
          <w:strike/>
          <w:color w:val="FF0000"/>
        </w:rPr>
      </w:pPr>
      <w:r w:rsidRPr="00762309">
        <w:rPr>
          <w:rFonts w:ascii="Garamond" w:hAnsi="Garamond"/>
          <w:b/>
          <w:bCs/>
        </w:rPr>
        <w:t>Proposed Classification of Instructional Prog</w:t>
      </w:r>
      <w:r w:rsidR="00BB1965" w:rsidRPr="00762309">
        <w:rPr>
          <w:rFonts w:ascii="Garamond" w:hAnsi="Garamond"/>
          <w:b/>
          <w:bCs/>
        </w:rPr>
        <w:t>rams (CIP) number</w:t>
      </w:r>
      <w:r w:rsidR="00363903" w:rsidRPr="00762309">
        <w:rPr>
          <w:rFonts w:ascii="Garamond" w:hAnsi="Garamond"/>
          <w:b/>
          <w:bCs/>
        </w:rPr>
        <w:t>.</w:t>
      </w:r>
      <w:r w:rsidR="00BB1965" w:rsidRPr="00762309">
        <w:rPr>
          <w:rFonts w:ascii="Garamond" w:hAnsi="Garamond"/>
          <w:b/>
          <w:bCs/>
        </w:rPr>
        <w:t xml:space="preserve"> </w:t>
      </w:r>
    </w:p>
    <w:p w:rsidR="00D25616" w:rsidRPr="00D25616" w:rsidRDefault="00D25616" w:rsidP="00D25616">
      <w:pPr>
        <w:spacing w:after="120"/>
        <w:ind w:left="360" w:firstLine="360"/>
        <w:rPr>
          <w:rFonts w:ascii="Garamond" w:hAnsi="Garamond"/>
          <w:color w:val="000000" w:themeColor="text1"/>
        </w:rPr>
      </w:pPr>
      <w:r>
        <w:rPr>
          <w:rFonts w:ascii="Garamond" w:hAnsi="Garamond"/>
          <w:color w:val="000000" w:themeColor="text1"/>
        </w:rPr>
        <w:t xml:space="preserve">43.0116. </w:t>
      </w:r>
      <w:r w:rsidRPr="00D25616">
        <w:rPr>
          <w:rFonts w:ascii="Garamond" w:hAnsi="Garamond"/>
          <w:color w:val="000000" w:themeColor="text1"/>
        </w:rPr>
        <w:t>Cyber/Computer Forensics and Counterterrorism</w:t>
      </w:r>
    </w:p>
    <w:p w:rsidR="00D25616" w:rsidRPr="00D25616" w:rsidRDefault="00D25616" w:rsidP="00D25616">
      <w:pPr>
        <w:ind w:left="720"/>
        <w:rPr>
          <w:rFonts w:ascii="Garamond" w:hAnsi="Garamond"/>
          <w:color w:val="000000" w:themeColor="text1"/>
        </w:rPr>
      </w:pPr>
      <w:r>
        <w:rPr>
          <w:rFonts w:ascii="Garamond" w:hAnsi="Garamond"/>
          <w:color w:val="000000" w:themeColor="text1"/>
        </w:rPr>
        <w:t xml:space="preserve">Definition: </w:t>
      </w:r>
      <w:r w:rsidRPr="00D25616">
        <w:rPr>
          <w:rFonts w:ascii="Garamond" w:hAnsi="Garamond"/>
          <w:color w:val="000000" w:themeColor="text1"/>
        </w:rPr>
        <w:t>A program focusing on the principles and techniques used to identify, search, seize and analyze digital media and to conduct cyber investigations against criminal and terrorist activity. Includes instruction in computer boot processes and drives, jumper setting, file access and reconstruction, hacking, network systems, cryptography, programming, investigative techniques, forensic imagery, web-based investigation methods, cyberterrorism, and applicable laws and administrative procedures.</w:t>
      </w:r>
    </w:p>
    <w:p w:rsidR="00016CA5" w:rsidRPr="00D25616" w:rsidRDefault="00016CA5" w:rsidP="00016CA5">
      <w:pPr>
        <w:spacing w:after="120"/>
        <w:ind w:left="360" w:firstLine="360"/>
        <w:rPr>
          <w:rFonts w:ascii="Garamond" w:hAnsi="Garamond"/>
          <w:color w:val="000000" w:themeColor="text1"/>
        </w:rPr>
      </w:pPr>
    </w:p>
    <w:p w:rsidR="00050B49" w:rsidRPr="00762309" w:rsidRDefault="006363C9" w:rsidP="004A3908">
      <w:pPr>
        <w:numPr>
          <w:ilvl w:val="0"/>
          <w:numId w:val="1"/>
        </w:numPr>
        <w:spacing w:after="120"/>
        <w:rPr>
          <w:rFonts w:ascii="Garamond" w:hAnsi="Garamond"/>
          <w:b/>
          <w:bCs/>
        </w:rPr>
      </w:pPr>
      <w:r w:rsidRPr="00762309">
        <w:rPr>
          <w:rFonts w:ascii="Garamond" w:hAnsi="Garamond"/>
          <w:b/>
          <w:bCs/>
        </w:rPr>
        <w:t>B</w:t>
      </w:r>
      <w:r w:rsidR="00050B49" w:rsidRPr="00762309">
        <w:rPr>
          <w:rFonts w:ascii="Garamond" w:hAnsi="Garamond"/>
          <w:b/>
          <w:bCs/>
        </w:rPr>
        <w:t>rief overview (1-2 paragraphs) of the proposed program, including its disciplinary foundations and connections; program objectives; programmatic focus; degree, certificate, minor, and concentrations offered.</w:t>
      </w:r>
    </w:p>
    <w:p w:rsidR="00D25616" w:rsidRDefault="00D25616" w:rsidP="00D25616">
      <w:pPr>
        <w:spacing w:after="120"/>
        <w:ind w:left="720"/>
        <w:rPr>
          <w:rFonts w:ascii="Garamond" w:hAnsi="Garamond"/>
        </w:rPr>
      </w:pPr>
      <w:r w:rsidRPr="00D25616">
        <w:rPr>
          <w:rFonts w:ascii="Garamond" w:hAnsi="Garamond"/>
        </w:rPr>
        <w:t>Cyber-related crimes are evolving rapidly. From a criminal justice perspective, law enforcement officials work to help detect, investigate, and enforce such crimes</w:t>
      </w:r>
      <w:r>
        <w:rPr>
          <w:rFonts w:ascii="Garamond" w:hAnsi="Garamond"/>
        </w:rPr>
        <w:t>.</w:t>
      </w:r>
      <w:r w:rsidRPr="00D25616">
        <w:rPr>
          <w:rFonts w:ascii="Garamond" w:hAnsi="Garamond"/>
        </w:rPr>
        <w:t xml:space="preserve"> As new risks emerge, crime prevention and law enforcement response knowledge and skills must be acquired by criminal justice professionals who work as part of crime prevention and cyber security teams to effectively and legally respond. Countermeasures are required to safeguard sensitive personal, government, and business data as well as national security protection through detection, and to aid investigations and enforcement through evidence gathering, and collaborative responses for the purpose of combating these emerging crimes. </w:t>
      </w:r>
    </w:p>
    <w:p w:rsidR="00D25616" w:rsidRPr="00363903" w:rsidRDefault="00D25616" w:rsidP="00D25616">
      <w:pPr>
        <w:spacing w:after="120"/>
        <w:ind w:left="720"/>
        <w:rPr>
          <w:rFonts w:ascii="Garamond" w:hAnsi="Garamond"/>
        </w:rPr>
      </w:pPr>
      <w:r w:rsidRPr="00D25616">
        <w:rPr>
          <w:rFonts w:ascii="Garamond" w:hAnsi="Garamond"/>
        </w:rPr>
        <w:t xml:space="preserve">In this </w:t>
      </w:r>
      <w:r>
        <w:rPr>
          <w:rFonts w:ascii="Garamond" w:hAnsi="Garamond"/>
        </w:rPr>
        <w:t>program,</w:t>
      </w:r>
      <w:r w:rsidRPr="00D25616">
        <w:rPr>
          <w:rFonts w:ascii="Garamond" w:hAnsi="Garamond"/>
        </w:rPr>
        <w:t xml:space="preserve"> students will gain essential knowledge and skills to investigate and enforce cybercrimes. This program combines elements of law enforcement, computer investigative, legal and security skills, forensics, and other related fields in the study of crime prevention and response to various crimes occurring in the cyber world. Graduates of the program will be well prepared for traditional and emerging positions related to prevention, investigation, and enforcement of crime generally, and cyber-related crimes more specifically.</w:t>
      </w:r>
    </w:p>
    <w:p w:rsidR="00050B49" w:rsidRPr="00BA2821" w:rsidRDefault="006363C9" w:rsidP="004A3908">
      <w:pPr>
        <w:numPr>
          <w:ilvl w:val="0"/>
          <w:numId w:val="1"/>
        </w:numPr>
        <w:spacing w:after="120"/>
        <w:rPr>
          <w:rFonts w:ascii="Garamond" w:hAnsi="Garamond"/>
          <w:b/>
          <w:bCs/>
        </w:rPr>
      </w:pPr>
      <w:r w:rsidRPr="00BA2821">
        <w:rPr>
          <w:rFonts w:ascii="Garamond" w:hAnsi="Garamond"/>
          <w:b/>
          <w:bCs/>
        </w:rPr>
        <w:t>Course of study – proposed curriculum, including course numbers, titles, and credit hours.</w:t>
      </w:r>
    </w:p>
    <w:p w:rsidR="00661C45" w:rsidRDefault="00762309" w:rsidP="00FC06E3">
      <w:pPr>
        <w:spacing w:after="120"/>
        <w:ind w:left="720"/>
        <w:rPr>
          <w:rFonts w:ascii="Garamond" w:hAnsi="Garamond"/>
        </w:rPr>
      </w:pPr>
      <w:r w:rsidRPr="00762309">
        <w:rPr>
          <w:rFonts w:ascii="Garamond" w:hAnsi="Garamond"/>
        </w:rPr>
        <w:lastRenderedPageBreak/>
        <w:t xml:space="preserve">The </w:t>
      </w:r>
      <w:r>
        <w:rPr>
          <w:rFonts w:ascii="Garamond" w:hAnsi="Garamond"/>
        </w:rPr>
        <w:t>Cybercrime Investigation and Enforcement</w:t>
      </w:r>
      <w:r w:rsidRPr="00762309">
        <w:rPr>
          <w:rFonts w:ascii="Garamond" w:hAnsi="Garamond"/>
        </w:rPr>
        <w:t xml:space="preserve"> program is a 90-credit</w:t>
      </w:r>
      <w:r w:rsidR="00695C1E">
        <w:rPr>
          <w:rFonts w:ascii="Garamond" w:hAnsi="Garamond"/>
        </w:rPr>
        <w:t xml:space="preserve"> interdisciplinary</w:t>
      </w:r>
      <w:r w:rsidRPr="00762309">
        <w:rPr>
          <w:rFonts w:ascii="Garamond" w:hAnsi="Garamond"/>
        </w:rPr>
        <w:t xml:space="preserve"> degree</w:t>
      </w:r>
      <w:r w:rsidR="00FC06E3">
        <w:rPr>
          <w:rFonts w:ascii="Garamond" w:hAnsi="Garamond"/>
        </w:rPr>
        <w:t xml:space="preserve">. The Curriculum is comprised of the following elements: Criminal Justice courses (CJ), Cybercrime Investigation and Enforcement courses (CIE), Information Systems courses, and free elective courses. </w:t>
      </w:r>
      <w:r w:rsidRPr="00762309">
        <w:rPr>
          <w:rFonts w:ascii="Garamond" w:hAnsi="Garamond"/>
        </w:rPr>
        <w:t xml:space="preserve">To reach a total of 90 credits, students will </w:t>
      </w:r>
      <w:r w:rsidR="00661C45">
        <w:rPr>
          <w:rFonts w:ascii="Garamond" w:hAnsi="Garamond"/>
        </w:rPr>
        <w:t>take</w:t>
      </w:r>
      <w:r w:rsidR="00FC06E3">
        <w:rPr>
          <w:rFonts w:ascii="Garamond" w:hAnsi="Garamond"/>
        </w:rPr>
        <w:t xml:space="preserve"> a combined</w:t>
      </w:r>
      <w:r w:rsidR="00661C45">
        <w:rPr>
          <w:rFonts w:ascii="Garamond" w:hAnsi="Garamond"/>
        </w:rPr>
        <w:t xml:space="preserve"> 56 credits from </w:t>
      </w:r>
      <w:r w:rsidR="00FC06E3">
        <w:rPr>
          <w:rFonts w:ascii="Garamond" w:hAnsi="Garamond"/>
        </w:rPr>
        <w:t>CJ, CIE, and IS</w:t>
      </w:r>
      <w:r w:rsidR="00661C45">
        <w:rPr>
          <w:rFonts w:ascii="Garamond" w:hAnsi="Garamond"/>
        </w:rPr>
        <w:t xml:space="preserve">. Students will take and additional 16 upper division elective credits from those disciplines. </w:t>
      </w:r>
      <w:r w:rsidR="00661C45" w:rsidRPr="00661C45">
        <w:rPr>
          <w:rFonts w:ascii="Garamond" w:hAnsi="Garamond"/>
        </w:rPr>
        <w:t xml:space="preserve">The remaining credits should be upper division and can be from an </w:t>
      </w:r>
      <w:proofErr w:type="gramStart"/>
      <w:r w:rsidR="00661C45" w:rsidRPr="00661C45">
        <w:rPr>
          <w:rFonts w:ascii="Garamond" w:hAnsi="Garamond"/>
        </w:rPr>
        <w:t>optional minor and</w:t>
      </w:r>
      <w:r w:rsidR="00FC06E3">
        <w:rPr>
          <w:rFonts w:ascii="Garamond" w:hAnsi="Garamond"/>
        </w:rPr>
        <w:t>/</w:t>
      </w:r>
      <w:r w:rsidR="00661C45" w:rsidRPr="00661C45">
        <w:rPr>
          <w:rFonts w:ascii="Garamond" w:hAnsi="Garamond"/>
        </w:rPr>
        <w:t>or courses</w:t>
      </w:r>
      <w:proofErr w:type="gramEnd"/>
      <w:r w:rsidR="00661C45" w:rsidRPr="00661C45">
        <w:rPr>
          <w:rFonts w:ascii="Garamond" w:hAnsi="Garamond"/>
        </w:rPr>
        <w:t xml:space="preserve"> in other disciplines</w:t>
      </w:r>
      <w:r w:rsidR="00FC06E3">
        <w:rPr>
          <w:rFonts w:ascii="Garamond" w:hAnsi="Garamond"/>
        </w:rPr>
        <w:t xml:space="preserve"> as</w:t>
      </w:r>
      <w:r w:rsidR="00661C45" w:rsidRPr="00661C45">
        <w:rPr>
          <w:rFonts w:ascii="Garamond" w:hAnsi="Garamond"/>
        </w:rPr>
        <w:t xml:space="preserve"> suggested by an advisor.</w:t>
      </w:r>
    </w:p>
    <w:p w:rsidR="00423C80" w:rsidRPr="00BA2821" w:rsidRDefault="00423C80" w:rsidP="00423C80">
      <w:pPr>
        <w:ind w:left="720"/>
        <w:rPr>
          <w:rFonts w:ascii="Garamond" w:hAnsi="Garamond"/>
          <w:b/>
          <w:bCs/>
        </w:rPr>
      </w:pPr>
      <w:r w:rsidRPr="00BA2821">
        <w:rPr>
          <w:rFonts w:ascii="Garamond" w:hAnsi="Garamond"/>
          <w:b/>
          <w:bCs/>
        </w:rPr>
        <w:t>Mission</w:t>
      </w:r>
    </w:p>
    <w:p w:rsidR="00423C80" w:rsidRPr="00BA2821" w:rsidRDefault="00423C80" w:rsidP="00423C80">
      <w:pPr>
        <w:ind w:left="720"/>
        <w:rPr>
          <w:rFonts w:ascii="Garamond" w:hAnsi="Garamond"/>
        </w:rPr>
      </w:pPr>
      <w:r w:rsidRPr="00BA2821">
        <w:rPr>
          <w:rFonts w:ascii="Garamond" w:hAnsi="Garamond"/>
        </w:rPr>
        <w:t>Provide students with essential conceptual knowledge and skills to prevent, investigate, and enforce cybercrimes and cyberthreats. This program combines elements of law enforcement, computer investigative, legal, and security skills, forensics, and other related fields in the study of crime prevention and response to various crimes occurring in the cyber world. Graduates of the program will be well prepared for traditional and emerging positions related to prevention, investigation, and enforcement of crime generally, and cyber-related crimes more specifically.</w:t>
      </w:r>
    </w:p>
    <w:p w:rsidR="00423C80" w:rsidRDefault="00423C80" w:rsidP="00423C80">
      <w:pPr>
        <w:ind w:left="720"/>
        <w:rPr>
          <w:rFonts w:ascii="Garamond" w:hAnsi="Garamond"/>
          <w:b/>
          <w:bCs/>
        </w:rPr>
      </w:pPr>
    </w:p>
    <w:p w:rsidR="00423C80" w:rsidRPr="00BA2821" w:rsidRDefault="00423C80" w:rsidP="00423C80">
      <w:pPr>
        <w:ind w:left="720"/>
        <w:rPr>
          <w:rFonts w:ascii="Garamond" w:hAnsi="Garamond"/>
          <w:b/>
          <w:bCs/>
        </w:rPr>
      </w:pPr>
      <w:r w:rsidRPr="00BA2821">
        <w:rPr>
          <w:rFonts w:ascii="Garamond" w:hAnsi="Garamond"/>
          <w:b/>
          <w:bCs/>
        </w:rPr>
        <w:t>Program Learning Outcomes</w:t>
      </w:r>
    </w:p>
    <w:p w:rsidR="00423C80" w:rsidRPr="00BA2821" w:rsidRDefault="00423C80" w:rsidP="00423C80">
      <w:pPr>
        <w:numPr>
          <w:ilvl w:val="0"/>
          <w:numId w:val="27"/>
        </w:numPr>
        <w:ind w:left="1080"/>
        <w:rPr>
          <w:rFonts w:ascii="Garamond" w:hAnsi="Garamond"/>
        </w:rPr>
      </w:pPr>
      <w:r w:rsidRPr="00BA2821">
        <w:rPr>
          <w:rFonts w:ascii="Garamond" w:hAnsi="Garamond"/>
        </w:rPr>
        <w:t>Gain conceptual knowledge and technological skills necessary in the detection, investigation, and enforcement of cybercrimes</w:t>
      </w:r>
    </w:p>
    <w:p w:rsidR="00423C80" w:rsidRPr="00BA2821" w:rsidRDefault="00423C80" w:rsidP="00423C80">
      <w:pPr>
        <w:numPr>
          <w:ilvl w:val="0"/>
          <w:numId w:val="27"/>
        </w:numPr>
        <w:ind w:left="1080"/>
        <w:rPr>
          <w:rFonts w:ascii="Garamond" w:hAnsi="Garamond"/>
        </w:rPr>
      </w:pPr>
      <w:r w:rsidRPr="00BA2821">
        <w:rPr>
          <w:rFonts w:ascii="Garamond" w:hAnsi="Garamond"/>
        </w:rPr>
        <w:t>Understand the multitude of issues, theories, ethics, policies, practices, and current challenges related to the control of cybercrime</w:t>
      </w:r>
    </w:p>
    <w:p w:rsidR="00423C80" w:rsidRPr="00BA2821" w:rsidRDefault="00423C80" w:rsidP="00423C80">
      <w:pPr>
        <w:numPr>
          <w:ilvl w:val="0"/>
          <w:numId w:val="27"/>
        </w:numPr>
        <w:ind w:left="1080"/>
        <w:rPr>
          <w:rFonts w:ascii="Garamond" w:hAnsi="Garamond"/>
        </w:rPr>
      </w:pPr>
      <w:r w:rsidRPr="00BA2821">
        <w:rPr>
          <w:rFonts w:ascii="Garamond" w:hAnsi="Garamond"/>
        </w:rPr>
        <w:t>Develop an understanding of how traditional criminal justice theories, practices, and policies, and cybersecurity tools, techniques and technologies apply to the control of cybercrime</w:t>
      </w:r>
    </w:p>
    <w:p w:rsidR="00423C80" w:rsidRDefault="00423C80" w:rsidP="00423C80">
      <w:pPr>
        <w:ind w:left="720"/>
        <w:rPr>
          <w:rFonts w:ascii="Garamond" w:hAnsi="Garamond"/>
          <w:b/>
          <w:bCs/>
        </w:rPr>
      </w:pPr>
    </w:p>
    <w:p w:rsidR="00423C80" w:rsidRDefault="00423C80" w:rsidP="00423C80">
      <w:pPr>
        <w:ind w:left="720"/>
        <w:rPr>
          <w:rFonts w:ascii="Garamond" w:hAnsi="Garamond"/>
          <w:b/>
          <w:bCs/>
        </w:rPr>
      </w:pPr>
      <w:r w:rsidRPr="00BA2821">
        <w:rPr>
          <w:rFonts w:ascii="Garamond" w:hAnsi="Garamond"/>
          <w:b/>
          <w:bCs/>
        </w:rPr>
        <w:t>Core Courses</w:t>
      </w:r>
    </w:p>
    <w:p w:rsidR="00423C80" w:rsidRDefault="00423C80" w:rsidP="00423C80">
      <w:pPr>
        <w:ind w:left="720"/>
        <w:rPr>
          <w:rFonts w:ascii="Garamond" w:hAnsi="Garamond"/>
        </w:rPr>
      </w:pPr>
    </w:p>
    <w:p w:rsidR="00423C80" w:rsidRPr="00100470" w:rsidRDefault="00423C80" w:rsidP="00423C80">
      <w:pPr>
        <w:ind w:left="720"/>
        <w:rPr>
          <w:rFonts w:ascii="Garamond" w:hAnsi="Garamond"/>
          <w:b/>
        </w:rPr>
      </w:pPr>
      <w:r w:rsidRPr="00100470">
        <w:rPr>
          <w:rFonts w:ascii="Garamond" w:hAnsi="Garamond"/>
          <w:b/>
        </w:rPr>
        <w:t>Criminal Justice</w:t>
      </w:r>
    </w:p>
    <w:p w:rsidR="00423C80" w:rsidRPr="00BA2821" w:rsidRDefault="00423C80" w:rsidP="00423C8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CJ 213 Introduction to Criminal Justice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CJ 331 Police and Community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CJ 352 Criminal Law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CJ 452 Criminal Procedure</w:t>
      </w:r>
      <w:r w:rsidRPr="00100470">
        <w:rPr>
          <w:rFonts w:ascii="Garamond" w:eastAsia="Times New Roman" w:hAnsi="Garamond" w:cs="Times New Roman"/>
          <w:b/>
          <w:color w:val="000000" w:themeColor="text1"/>
        </w:rPr>
        <w:t xml:space="preserve"> Credits: 4</w:t>
      </w:r>
    </w:p>
    <w:p w:rsidR="00423C80" w:rsidRPr="00BA2821" w:rsidRDefault="00423C80" w:rsidP="00423C80">
      <w:pPr>
        <w:ind w:left="720"/>
        <w:rPr>
          <w:rFonts w:ascii="Garamond" w:hAnsi="Garamond"/>
          <w:color w:val="000000" w:themeColor="text1"/>
        </w:rPr>
      </w:pPr>
    </w:p>
    <w:p w:rsidR="00423C80" w:rsidRPr="00100470" w:rsidRDefault="00423C80" w:rsidP="00423C80">
      <w:pPr>
        <w:ind w:left="720"/>
        <w:rPr>
          <w:rFonts w:ascii="Garamond" w:hAnsi="Garamond"/>
          <w:b/>
          <w:color w:val="000000" w:themeColor="text1"/>
        </w:rPr>
      </w:pPr>
      <w:r w:rsidRPr="00100470">
        <w:rPr>
          <w:rFonts w:ascii="Garamond" w:hAnsi="Garamond"/>
          <w:b/>
          <w:color w:val="000000" w:themeColor="text1"/>
        </w:rPr>
        <w:t xml:space="preserve">Cybercrime Investigation and Enforcement </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CIE 213 Introduction to Cybercrime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CIE 305 Ethics in Cybercrime Investigation and Enforcement</w:t>
      </w:r>
      <w:r w:rsidRPr="00BA2821">
        <w:rPr>
          <w:rFonts w:ascii="Garamond" w:eastAsia="Times New Roman" w:hAnsi="Garamond" w:cs="Times New Roman"/>
          <w:color w:val="000000" w:themeColor="text1"/>
          <w:sz w:val="28"/>
          <w:szCs w:val="28"/>
        </w:rPr>
        <w:t xml:space="preserve">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CIE 321 Principles of Cyber Forensic Investigations</w:t>
      </w:r>
      <w:r w:rsidRPr="002F55FC">
        <w:rPr>
          <w:rFonts w:ascii="Garamond" w:eastAsia="Times New Roman" w:hAnsi="Garamond" w:cs="Times New Roman"/>
          <w:b/>
          <w:color w:val="000000" w:themeColor="text1"/>
        </w:rPr>
        <w:t xml:space="preserve">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CIE 425 Contemporary Issues on Cybercrime and Cybersecurity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CIE 407 Capstone Seminar</w:t>
      </w:r>
      <w:r w:rsidRPr="002F55FC">
        <w:rPr>
          <w:rFonts w:ascii="Garamond" w:eastAsia="Times New Roman" w:hAnsi="Garamond" w:cs="Times New Roman"/>
          <w:b/>
          <w:color w:val="000000" w:themeColor="text1"/>
        </w:rPr>
        <w:t xml:space="preserve"> </w:t>
      </w:r>
      <w:r w:rsidRPr="00100470">
        <w:rPr>
          <w:rFonts w:ascii="Garamond" w:eastAsia="Times New Roman" w:hAnsi="Garamond" w:cs="Times New Roman"/>
          <w:b/>
          <w:color w:val="000000" w:themeColor="text1"/>
        </w:rPr>
        <w:t>Credits: 4</w:t>
      </w:r>
    </w:p>
    <w:p w:rsidR="00423C80" w:rsidRPr="002F55FC" w:rsidRDefault="00423C80" w:rsidP="00423C80">
      <w:pPr>
        <w:pStyle w:val="ListParagraph"/>
        <w:numPr>
          <w:ilvl w:val="0"/>
          <w:numId w:val="29"/>
        </w:numPr>
        <w:ind w:left="1170"/>
        <w:rPr>
          <w:rFonts w:ascii="Garamond" w:eastAsia="Times New Roman" w:hAnsi="Garamond" w:cs="Times New Roman"/>
          <w:color w:val="000000" w:themeColor="text1"/>
        </w:rPr>
      </w:pPr>
      <w:r w:rsidRPr="002F55FC">
        <w:rPr>
          <w:rFonts w:ascii="Garamond" w:eastAsia="Times New Roman" w:hAnsi="Garamond" w:cs="Times New Roman"/>
          <w:color w:val="000000" w:themeColor="text1"/>
        </w:rPr>
        <w:t>CIE 409 Practicum</w:t>
      </w:r>
      <w:r w:rsidRPr="002F55FC">
        <w:rPr>
          <w:rFonts w:ascii="Garamond" w:eastAsia="Times New Roman" w:hAnsi="Garamond" w:cs="Times New Roman"/>
          <w:b/>
          <w:color w:val="000000" w:themeColor="text1"/>
        </w:rPr>
        <w:t xml:space="preserve"> </w:t>
      </w:r>
      <w:r w:rsidRPr="00100470">
        <w:rPr>
          <w:rFonts w:ascii="Garamond" w:eastAsia="Times New Roman" w:hAnsi="Garamond" w:cs="Times New Roman"/>
          <w:b/>
          <w:color w:val="000000" w:themeColor="text1"/>
        </w:rPr>
        <w:t>Credits: 4</w:t>
      </w:r>
    </w:p>
    <w:p w:rsidR="00423C80" w:rsidRPr="002F55FC" w:rsidRDefault="00423C80" w:rsidP="00423C80">
      <w:pPr>
        <w:pStyle w:val="ListParagraph"/>
        <w:ind w:left="1170"/>
        <w:rPr>
          <w:rFonts w:ascii="Garamond" w:eastAsia="Times New Roman" w:hAnsi="Garamond" w:cs="Times New Roman"/>
          <w:color w:val="000000" w:themeColor="text1"/>
        </w:rPr>
      </w:pPr>
    </w:p>
    <w:p w:rsidR="00423C80" w:rsidRPr="00100470" w:rsidRDefault="00423C80" w:rsidP="00423C80">
      <w:pPr>
        <w:ind w:left="720"/>
        <w:rPr>
          <w:rFonts w:ascii="Garamond" w:hAnsi="Garamond"/>
          <w:b/>
          <w:color w:val="000000" w:themeColor="text1"/>
        </w:rPr>
      </w:pPr>
      <w:r w:rsidRPr="00100470">
        <w:rPr>
          <w:rFonts w:ascii="Garamond" w:hAnsi="Garamond"/>
          <w:b/>
          <w:color w:val="000000" w:themeColor="text1"/>
        </w:rPr>
        <w:t xml:space="preserve">Information Systems </w:t>
      </w:r>
    </w:p>
    <w:p w:rsidR="00423C80" w:rsidRPr="00660605" w:rsidRDefault="00423C80" w:rsidP="00660605">
      <w:pPr>
        <w:pStyle w:val="ListParagraph"/>
        <w:numPr>
          <w:ilvl w:val="0"/>
          <w:numId w:val="29"/>
        </w:numPr>
        <w:ind w:left="1170"/>
        <w:rPr>
          <w:rFonts w:ascii="Garamond" w:hAnsi="Garamond"/>
          <w:color w:val="000000" w:themeColor="text1"/>
        </w:rPr>
      </w:pPr>
      <w:r w:rsidRPr="00BA2821">
        <w:rPr>
          <w:rFonts w:ascii="Garamond" w:eastAsia="Times New Roman" w:hAnsi="Garamond" w:cs="Times New Roman"/>
          <w:color w:val="000000" w:themeColor="text1"/>
        </w:rPr>
        <w:t>IS 283 Cybersecurity Fundamentals</w:t>
      </w:r>
      <w:r w:rsidR="00660605">
        <w:rPr>
          <w:rFonts w:ascii="Garamond" w:eastAsia="Times New Roman" w:hAnsi="Garamond" w:cs="Times New Roman"/>
          <w:color w:val="000000" w:themeColor="text1"/>
        </w:rPr>
        <w:t xml:space="preserve"> </w:t>
      </w:r>
      <w:r w:rsidR="00660605" w:rsidRPr="00660605">
        <w:rPr>
          <w:rFonts w:ascii="Garamond" w:hAnsi="Garamond"/>
          <w:color w:val="000000" w:themeColor="text1"/>
        </w:rPr>
        <w:t>for Criminal Investigation</w:t>
      </w:r>
      <w:r w:rsidRPr="00660605">
        <w:rPr>
          <w:rFonts w:ascii="Garamond" w:hAnsi="Garamond"/>
          <w:b/>
          <w:color w:val="000000" w:themeColor="text1"/>
        </w:rPr>
        <w:t xml:space="preserve"> Credits: 4</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IS 373 Computer Security</w:t>
      </w:r>
      <w:r w:rsidR="00660605">
        <w:rPr>
          <w:rFonts w:ascii="Garamond" w:eastAsia="Times New Roman" w:hAnsi="Garamond" w:cs="Times New Roman"/>
          <w:color w:val="000000" w:themeColor="text1"/>
        </w:rPr>
        <w:t xml:space="preserve"> </w:t>
      </w:r>
      <w:r w:rsidR="00660605" w:rsidRPr="00660605">
        <w:rPr>
          <w:rFonts w:ascii="Garamond" w:hAnsi="Garamond"/>
          <w:color w:val="000000" w:themeColor="text1"/>
        </w:rPr>
        <w:t>for Criminal Investigation</w:t>
      </w:r>
      <w:r w:rsidRPr="002F55FC">
        <w:rPr>
          <w:rFonts w:ascii="Garamond" w:eastAsia="Times New Roman" w:hAnsi="Garamond" w:cs="Times New Roman"/>
          <w:b/>
          <w:color w:val="000000" w:themeColor="text1"/>
        </w:rPr>
        <w:t xml:space="preserve"> </w:t>
      </w:r>
      <w:r w:rsidRPr="00100470">
        <w:rPr>
          <w:rFonts w:ascii="Garamond" w:eastAsia="Times New Roman" w:hAnsi="Garamond" w:cs="Times New Roman"/>
          <w:b/>
          <w:color w:val="000000" w:themeColor="text1"/>
        </w:rPr>
        <w:t>Credits: 4</w:t>
      </w:r>
    </w:p>
    <w:p w:rsidR="00423C80" w:rsidRPr="00BA2821"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IS </w:t>
      </w:r>
      <w:r w:rsidR="00957256">
        <w:rPr>
          <w:rFonts w:ascii="Garamond" w:eastAsia="Times New Roman" w:hAnsi="Garamond" w:cs="Times New Roman"/>
          <w:color w:val="000000" w:themeColor="text1"/>
        </w:rPr>
        <w:t xml:space="preserve">473 </w:t>
      </w:r>
      <w:r w:rsidRPr="00BA2821">
        <w:rPr>
          <w:rFonts w:ascii="Garamond" w:eastAsia="Times New Roman" w:hAnsi="Garamond" w:cs="Times New Roman"/>
          <w:color w:val="000000" w:themeColor="text1"/>
        </w:rPr>
        <w:t>Network Security</w:t>
      </w:r>
      <w:r w:rsidR="00660605">
        <w:rPr>
          <w:rFonts w:ascii="Garamond" w:eastAsia="Times New Roman" w:hAnsi="Garamond" w:cs="Times New Roman"/>
          <w:color w:val="000000" w:themeColor="text1"/>
        </w:rPr>
        <w:t xml:space="preserve"> </w:t>
      </w:r>
      <w:r w:rsidR="00660605" w:rsidRPr="00660605">
        <w:rPr>
          <w:rFonts w:ascii="Garamond" w:hAnsi="Garamond"/>
          <w:color w:val="000000" w:themeColor="text1"/>
        </w:rPr>
        <w:t>for Criminal Investigation</w:t>
      </w:r>
      <w:r w:rsidRPr="00BA2821">
        <w:rPr>
          <w:rFonts w:ascii="Garamond" w:eastAsia="Times New Roman" w:hAnsi="Garamond" w:cs="Times New Roman"/>
          <w:color w:val="000000" w:themeColor="text1"/>
        </w:rPr>
        <w:t xml:space="preserve"> </w:t>
      </w:r>
      <w:r w:rsidRPr="00100470">
        <w:rPr>
          <w:rFonts w:ascii="Garamond" w:eastAsia="Times New Roman" w:hAnsi="Garamond" w:cs="Times New Roman"/>
          <w:b/>
          <w:color w:val="000000" w:themeColor="text1"/>
        </w:rPr>
        <w:t>Credits: 4</w:t>
      </w:r>
    </w:p>
    <w:p w:rsidR="00423C80" w:rsidRDefault="00423C80" w:rsidP="00423C8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IS 474 Ethical Hacking</w:t>
      </w:r>
      <w:r w:rsidR="00660605">
        <w:rPr>
          <w:rFonts w:ascii="Garamond" w:eastAsia="Times New Roman" w:hAnsi="Garamond" w:cs="Times New Roman"/>
          <w:color w:val="000000" w:themeColor="text1"/>
        </w:rPr>
        <w:t xml:space="preserve"> </w:t>
      </w:r>
      <w:r w:rsidR="00660605" w:rsidRPr="00660605">
        <w:rPr>
          <w:rFonts w:ascii="Garamond" w:hAnsi="Garamond"/>
          <w:color w:val="000000" w:themeColor="text1"/>
        </w:rPr>
        <w:t>for Criminal Investigation</w:t>
      </w:r>
      <w:bookmarkStart w:id="0" w:name="_GoBack"/>
      <w:bookmarkEnd w:id="0"/>
      <w:r w:rsidRPr="00BA2821">
        <w:rPr>
          <w:rFonts w:ascii="Garamond" w:eastAsia="Times New Roman" w:hAnsi="Garamond" w:cs="Times New Roman"/>
          <w:color w:val="000000" w:themeColor="text1"/>
        </w:rPr>
        <w:t xml:space="preserve"> </w:t>
      </w:r>
      <w:r w:rsidRPr="00100470">
        <w:rPr>
          <w:rFonts w:ascii="Garamond" w:eastAsia="Times New Roman" w:hAnsi="Garamond" w:cs="Times New Roman"/>
          <w:b/>
          <w:color w:val="000000" w:themeColor="text1"/>
        </w:rPr>
        <w:t>Credits: 4</w:t>
      </w:r>
    </w:p>
    <w:p w:rsidR="00423C80" w:rsidRDefault="00423C80" w:rsidP="00423C80">
      <w:pPr>
        <w:rPr>
          <w:rFonts w:ascii="Garamond" w:hAnsi="Garamond"/>
          <w:color w:val="000000" w:themeColor="text1"/>
        </w:rPr>
      </w:pPr>
    </w:p>
    <w:p w:rsidR="00423C80" w:rsidRPr="00100470" w:rsidRDefault="00423C80" w:rsidP="00423C80">
      <w:pPr>
        <w:ind w:left="720"/>
        <w:rPr>
          <w:rFonts w:ascii="Garamond" w:hAnsi="Garamond"/>
          <w:b/>
          <w:color w:val="000000" w:themeColor="text1"/>
        </w:rPr>
      </w:pPr>
      <w:r>
        <w:rPr>
          <w:rFonts w:ascii="Garamond" w:hAnsi="Garamond"/>
          <w:b/>
          <w:color w:val="000000" w:themeColor="text1"/>
        </w:rPr>
        <w:lastRenderedPageBreak/>
        <w:t>Choose Four</w:t>
      </w:r>
    </w:p>
    <w:p w:rsidR="00423C80" w:rsidRPr="00BA2821" w:rsidRDefault="00423C80" w:rsidP="00423C80">
      <w:pPr>
        <w:pStyle w:val="ListParagraph"/>
        <w:numPr>
          <w:ilvl w:val="0"/>
          <w:numId w:val="29"/>
        </w:numPr>
        <w:ind w:left="1170"/>
        <w:rPr>
          <w:rFonts w:ascii="Garamond" w:hAnsi="Garamond"/>
          <w:color w:val="000000" w:themeColor="text1"/>
        </w:rPr>
      </w:pPr>
      <w:r>
        <w:rPr>
          <w:rFonts w:ascii="Garamond" w:hAnsi="Garamond"/>
          <w:color w:val="000000" w:themeColor="text1"/>
        </w:rPr>
        <w:t>U</w:t>
      </w:r>
      <w:r w:rsidRPr="00BA2821">
        <w:rPr>
          <w:rFonts w:ascii="Garamond" w:hAnsi="Garamond"/>
          <w:color w:val="000000" w:themeColor="text1"/>
        </w:rPr>
        <w:t xml:space="preserve">pper </w:t>
      </w:r>
      <w:r w:rsidRPr="00100470">
        <w:rPr>
          <w:rFonts w:ascii="Garamond" w:eastAsia="Times New Roman" w:hAnsi="Garamond" w:cs="Times New Roman"/>
          <w:color w:val="000000" w:themeColor="text1"/>
        </w:rPr>
        <w:t>division</w:t>
      </w:r>
      <w:r w:rsidRPr="00BA2821">
        <w:rPr>
          <w:rFonts w:ascii="Garamond" w:hAnsi="Garamond"/>
          <w:color w:val="000000" w:themeColor="text1"/>
        </w:rPr>
        <w:t xml:space="preserve"> </w:t>
      </w:r>
      <w:r>
        <w:rPr>
          <w:rFonts w:ascii="Garamond" w:hAnsi="Garamond"/>
          <w:color w:val="000000" w:themeColor="text1"/>
        </w:rPr>
        <w:t xml:space="preserve">courses </w:t>
      </w:r>
      <w:r w:rsidRPr="00BA2821">
        <w:rPr>
          <w:rFonts w:ascii="Garamond" w:hAnsi="Garamond"/>
          <w:color w:val="000000" w:themeColor="text1"/>
        </w:rPr>
        <w:t xml:space="preserve">from CJ, CIE </w:t>
      </w:r>
      <w:r>
        <w:rPr>
          <w:rFonts w:ascii="Garamond" w:hAnsi="Garamond"/>
          <w:color w:val="000000" w:themeColor="text1"/>
        </w:rPr>
        <w:t>or</w:t>
      </w:r>
      <w:r w:rsidRPr="00BA2821">
        <w:rPr>
          <w:rFonts w:ascii="Garamond" w:hAnsi="Garamond"/>
          <w:color w:val="000000" w:themeColor="text1"/>
        </w:rPr>
        <w:t xml:space="preserve"> IS</w:t>
      </w:r>
      <w:r>
        <w:rPr>
          <w:rFonts w:ascii="Garamond" w:hAnsi="Garamond"/>
          <w:color w:val="000000" w:themeColor="text1"/>
        </w:rPr>
        <w:t>, t</w:t>
      </w:r>
      <w:r w:rsidRPr="00BA2821">
        <w:rPr>
          <w:rFonts w:ascii="Garamond" w:hAnsi="Garamond"/>
          <w:color w:val="000000" w:themeColor="text1"/>
        </w:rPr>
        <w:t>his may include an additional 4 credits of CIE 409.</w:t>
      </w:r>
    </w:p>
    <w:p w:rsidR="00423C80" w:rsidRPr="00BA2821" w:rsidRDefault="00423C80" w:rsidP="00423C80">
      <w:pPr>
        <w:ind w:left="720"/>
        <w:rPr>
          <w:rFonts w:ascii="Garamond" w:hAnsi="Garamond"/>
          <w:color w:val="000000" w:themeColor="text1"/>
        </w:rPr>
      </w:pPr>
    </w:p>
    <w:p w:rsidR="00423C80" w:rsidRPr="00363903" w:rsidRDefault="00423C80" w:rsidP="00423C80">
      <w:pPr>
        <w:ind w:left="720"/>
        <w:rPr>
          <w:rFonts w:ascii="Garamond" w:hAnsi="Garamond"/>
        </w:rPr>
      </w:pPr>
      <w:r w:rsidRPr="00BA2821">
        <w:rPr>
          <w:rFonts w:ascii="Garamond" w:hAnsi="Garamond"/>
          <w:b/>
          <w:bCs/>
          <w:color w:val="000000" w:themeColor="text1"/>
        </w:rPr>
        <w:t>Total Credits 72</w:t>
      </w:r>
    </w:p>
    <w:p w:rsidR="00762309" w:rsidRPr="00363903" w:rsidRDefault="00762309" w:rsidP="00423C80">
      <w:pPr>
        <w:spacing w:after="120"/>
        <w:rPr>
          <w:rFonts w:ascii="Garamond" w:hAnsi="Garamond"/>
        </w:rPr>
      </w:pPr>
    </w:p>
    <w:p w:rsidR="006363C9" w:rsidRPr="001070E8" w:rsidRDefault="006363C9" w:rsidP="004A3908">
      <w:pPr>
        <w:numPr>
          <w:ilvl w:val="0"/>
          <w:numId w:val="1"/>
        </w:numPr>
        <w:spacing w:after="120"/>
        <w:rPr>
          <w:rFonts w:ascii="Garamond" w:hAnsi="Garamond"/>
          <w:b/>
          <w:bCs/>
        </w:rPr>
      </w:pPr>
      <w:r w:rsidRPr="001070E8">
        <w:rPr>
          <w:rFonts w:ascii="Garamond" w:hAnsi="Garamond"/>
          <w:b/>
          <w:bCs/>
        </w:rPr>
        <w:t>Manner in which the program will be delivered, including program location (if offered outside of the main campus), course scheduling, and the use of technology (for both on-campus and off-campus delivery).</w:t>
      </w:r>
    </w:p>
    <w:p w:rsidR="008B70C7" w:rsidRDefault="008B70C7" w:rsidP="008B70C7">
      <w:pPr>
        <w:spacing w:after="120"/>
        <w:ind w:left="720"/>
        <w:rPr>
          <w:rFonts w:ascii="Garamond" w:hAnsi="Garamond"/>
        </w:rPr>
      </w:pPr>
      <w:r w:rsidRPr="008B70C7">
        <w:rPr>
          <w:rFonts w:ascii="Garamond" w:hAnsi="Garamond"/>
        </w:rPr>
        <w:t xml:space="preserve">Students will be able to enroll in any WOU courses for which they have the prerequisites, and so may take </w:t>
      </w:r>
      <w:r>
        <w:rPr>
          <w:rFonts w:ascii="Garamond" w:hAnsi="Garamond"/>
        </w:rPr>
        <w:t xml:space="preserve">face-to-face </w:t>
      </w:r>
      <w:r w:rsidRPr="008B70C7">
        <w:rPr>
          <w:rFonts w:ascii="Garamond" w:hAnsi="Garamond"/>
        </w:rPr>
        <w:t>courses on WOU’s campus in Monmouth</w:t>
      </w:r>
      <w:r>
        <w:rPr>
          <w:rFonts w:ascii="Garamond" w:hAnsi="Garamond"/>
        </w:rPr>
        <w:t xml:space="preserve"> as offered. T</w:t>
      </w:r>
      <w:r w:rsidRPr="008B70C7">
        <w:rPr>
          <w:rFonts w:ascii="Garamond" w:hAnsi="Garamond"/>
        </w:rPr>
        <w:t>he program will</w:t>
      </w:r>
      <w:r>
        <w:rPr>
          <w:rFonts w:ascii="Garamond" w:hAnsi="Garamond"/>
        </w:rPr>
        <w:t xml:space="preserve"> also </w:t>
      </w:r>
      <w:r w:rsidRPr="008B70C7">
        <w:rPr>
          <w:rFonts w:ascii="Garamond" w:hAnsi="Garamond"/>
        </w:rPr>
        <w:t xml:space="preserve">be deliverable fully online, making it accessible to a wider and more diverse student population. The program will draw on WOU’s learning management system (Moodle) for all flexible format course delivery (including face-to-face), including instructional and curriculum design support from WOU’s Center for Academic Innovation.  </w:t>
      </w:r>
    </w:p>
    <w:p w:rsidR="008B70C7" w:rsidRPr="00363903" w:rsidRDefault="008B70C7" w:rsidP="008B70C7">
      <w:pPr>
        <w:spacing w:after="120"/>
        <w:ind w:left="720"/>
        <w:rPr>
          <w:rFonts w:ascii="Garamond" w:hAnsi="Garamond"/>
        </w:rPr>
      </w:pPr>
    </w:p>
    <w:p w:rsidR="002E01F4" w:rsidRPr="00477D5C" w:rsidRDefault="002E01F4" w:rsidP="004A3908">
      <w:pPr>
        <w:numPr>
          <w:ilvl w:val="0"/>
          <w:numId w:val="1"/>
        </w:numPr>
        <w:spacing w:after="120"/>
        <w:rPr>
          <w:rFonts w:ascii="Garamond" w:hAnsi="Garamond"/>
          <w:b/>
          <w:bCs/>
        </w:rPr>
      </w:pPr>
      <w:r w:rsidRPr="00477D5C">
        <w:rPr>
          <w:rFonts w:ascii="Garamond" w:hAnsi="Garamond"/>
          <w:b/>
          <w:bCs/>
        </w:rPr>
        <w:t>Adequacy and quality of faculty delivering the program</w:t>
      </w:r>
      <w:r w:rsidR="00A44B06" w:rsidRPr="00477D5C">
        <w:rPr>
          <w:rFonts w:ascii="Garamond" w:hAnsi="Garamond"/>
          <w:b/>
          <w:bCs/>
        </w:rPr>
        <w:t>.</w:t>
      </w:r>
    </w:p>
    <w:p w:rsidR="001070E8" w:rsidRPr="00363903" w:rsidRDefault="001070E8" w:rsidP="00477D5C">
      <w:pPr>
        <w:spacing w:after="120"/>
        <w:ind w:left="720"/>
        <w:rPr>
          <w:rFonts w:ascii="Garamond" w:hAnsi="Garamond"/>
        </w:rPr>
      </w:pPr>
      <w:r w:rsidRPr="001070E8">
        <w:rPr>
          <w:rFonts w:ascii="Garamond" w:hAnsi="Garamond"/>
        </w:rPr>
        <w:t xml:space="preserve">This program takes advantage of </w:t>
      </w:r>
      <w:r>
        <w:rPr>
          <w:rFonts w:ascii="Garamond" w:hAnsi="Garamond"/>
        </w:rPr>
        <w:t xml:space="preserve">two </w:t>
      </w:r>
      <w:r w:rsidRPr="001070E8">
        <w:rPr>
          <w:rFonts w:ascii="Garamond" w:hAnsi="Garamond"/>
        </w:rPr>
        <w:t xml:space="preserve">established programs at WOU. </w:t>
      </w:r>
      <w:r>
        <w:rPr>
          <w:rFonts w:ascii="Garamond" w:hAnsi="Garamond"/>
        </w:rPr>
        <w:t xml:space="preserve">Existing Criminal Justice courses in the Criminal Justice </w:t>
      </w:r>
      <w:r w:rsidRPr="001070E8">
        <w:rPr>
          <w:rFonts w:ascii="Garamond" w:hAnsi="Garamond"/>
        </w:rPr>
        <w:t xml:space="preserve">BS degree </w:t>
      </w:r>
      <w:r>
        <w:rPr>
          <w:rFonts w:ascii="Garamond" w:hAnsi="Garamond"/>
        </w:rPr>
        <w:t>will be used as part of the foundational core in the new CIE degree.</w:t>
      </w:r>
      <w:r w:rsidR="00477D5C">
        <w:rPr>
          <w:rFonts w:ascii="Garamond" w:hAnsi="Garamond"/>
        </w:rPr>
        <w:t xml:space="preserve"> In consultation with CJ, Information Systems faculty are also proposing and will teach four core courses. Both of these programs have</w:t>
      </w:r>
      <w:r w:rsidRPr="001070E8">
        <w:rPr>
          <w:rFonts w:ascii="Garamond" w:hAnsi="Garamond"/>
        </w:rPr>
        <w:t xml:space="preserve"> highly qualified tenure-track and tenured faculty teaching </w:t>
      </w:r>
      <w:r w:rsidR="00477D5C">
        <w:rPr>
          <w:rFonts w:ascii="Garamond" w:hAnsi="Garamond"/>
        </w:rPr>
        <w:t xml:space="preserve">their respective curriculum. </w:t>
      </w:r>
    </w:p>
    <w:p w:rsidR="002E01F4" w:rsidRPr="002A2941" w:rsidRDefault="00EA1669" w:rsidP="004A3908">
      <w:pPr>
        <w:numPr>
          <w:ilvl w:val="0"/>
          <w:numId w:val="1"/>
        </w:numPr>
        <w:spacing w:after="120"/>
        <w:rPr>
          <w:rFonts w:ascii="Garamond" w:hAnsi="Garamond"/>
          <w:b/>
          <w:bCs/>
          <w:color w:val="000000" w:themeColor="text1"/>
        </w:rPr>
      </w:pPr>
      <w:r w:rsidRPr="002A2941">
        <w:rPr>
          <w:rFonts w:ascii="Garamond" w:hAnsi="Garamond"/>
          <w:b/>
          <w:bCs/>
          <w:color w:val="000000" w:themeColor="text1"/>
        </w:rPr>
        <w:t>Adequacy of f</w:t>
      </w:r>
      <w:r w:rsidR="002E01F4" w:rsidRPr="002A2941">
        <w:rPr>
          <w:rFonts w:ascii="Garamond" w:hAnsi="Garamond"/>
          <w:b/>
          <w:bCs/>
          <w:color w:val="000000" w:themeColor="text1"/>
        </w:rPr>
        <w:t>aculty resources – full-time, part-time, adjunct</w:t>
      </w:r>
      <w:r w:rsidR="00A44B06" w:rsidRPr="002A2941">
        <w:rPr>
          <w:rFonts w:ascii="Garamond" w:hAnsi="Garamond"/>
          <w:b/>
          <w:bCs/>
          <w:color w:val="000000" w:themeColor="text1"/>
        </w:rPr>
        <w:t>.</w:t>
      </w:r>
    </w:p>
    <w:p w:rsidR="00137DE6" w:rsidRPr="00363903" w:rsidRDefault="00137DE6" w:rsidP="00A709F1">
      <w:pPr>
        <w:spacing w:after="120"/>
        <w:ind w:left="720"/>
        <w:rPr>
          <w:rFonts w:ascii="Garamond" w:hAnsi="Garamond"/>
        </w:rPr>
      </w:pPr>
      <w:r w:rsidRPr="00137DE6">
        <w:rPr>
          <w:rFonts w:ascii="Garamond" w:hAnsi="Garamond"/>
        </w:rPr>
        <w:t xml:space="preserve">This program will require the development of </w:t>
      </w:r>
      <w:r>
        <w:rPr>
          <w:rFonts w:ascii="Garamond" w:hAnsi="Garamond"/>
        </w:rPr>
        <w:t>ten</w:t>
      </w:r>
      <w:r w:rsidRPr="00137DE6">
        <w:rPr>
          <w:rFonts w:ascii="Garamond" w:hAnsi="Garamond"/>
        </w:rPr>
        <w:t xml:space="preserve"> new courses: </w:t>
      </w:r>
      <w:r>
        <w:rPr>
          <w:rFonts w:ascii="Garamond" w:hAnsi="Garamond"/>
        </w:rPr>
        <w:t xml:space="preserve">CIE </w:t>
      </w:r>
      <w:r w:rsidR="00A709F1">
        <w:rPr>
          <w:rFonts w:ascii="Garamond" w:hAnsi="Garamond"/>
        </w:rPr>
        <w:t>213, CIE 305, CIE 321, CIE 425, CIE 407, CIE 409, IS 283, IS 373, IS 473, and IS 474.</w:t>
      </w:r>
      <w:r w:rsidRPr="00137DE6">
        <w:rPr>
          <w:rFonts w:ascii="Garamond" w:hAnsi="Garamond"/>
        </w:rPr>
        <w:t xml:space="preserve"> </w:t>
      </w:r>
      <w:r w:rsidR="002A2941">
        <w:rPr>
          <w:rFonts w:ascii="Garamond" w:hAnsi="Garamond"/>
        </w:rPr>
        <w:t>The Criminal Justice department has faculty resources to deliver these CIE courses. The division also plans to c</w:t>
      </w:r>
      <w:r w:rsidR="002A2941" w:rsidRPr="002A2941">
        <w:rPr>
          <w:rFonts w:ascii="Garamond" w:hAnsi="Garamond"/>
        </w:rPr>
        <w:t>onsider its future in this direction with upcoming requests for faculty replacements, supplemented with adjunct faculty with subject matter expertise.</w:t>
      </w:r>
      <w:r w:rsidR="002A2941">
        <w:rPr>
          <w:rFonts w:ascii="Garamond" w:hAnsi="Garamond"/>
        </w:rPr>
        <w:t xml:space="preserve"> Additionally,</w:t>
      </w:r>
      <w:r w:rsidRPr="00137DE6">
        <w:rPr>
          <w:rFonts w:ascii="Garamond" w:hAnsi="Garamond"/>
        </w:rPr>
        <w:t xml:space="preserve"> </w:t>
      </w:r>
      <w:r w:rsidR="00A709F1">
        <w:rPr>
          <w:rFonts w:ascii="Garamond" w:hAnsi="Garamond"/>
        </w:rPr>
        <w:t>IS faculty have sufficient capacity and expertise to teach the proposed IS courses.</w:t>
      </w:r>
    </w:p>
    <w:p w:rsidR="002E01F4" w:rsidRDefault="002E01F4" w:rsidP="004A3908">
      <w:pPr>
        <w:numPr>
          <w:ilvl w:val="0"/>
          <w:numId w:val="1"/>
        </w:numPr>
        <w:spacing w:after="120"/>
        <w:rPr>
          <w:rFonts w:ascii="Garamond" w:hAnsi="Garamond"/>
          <w:b/>
          <w:bCs/>
          <w:color w:val="000000" w:themeColor="text1"/>
        </w:rPr>
      </w:pPr>
      <w:r w:rsidRPr="002A2941">
        <w:rPr>
          <w:rFonts w:ascii="Garamond" w:hAnsi="Garamond"/>
          <w:b/>
          <w:bCs/>
          <w:color w:val="000000" w:themeColor="text1"/>
        </w:rPr>
        <w:t>Other staff</w:t>
      </w:r>
      <w:r w:rsidR="00A44B06" w:rsidRPr="002A2941">
        <w:rPr>
          <w:rFonts w:ascii="Garamond" w:hAnsi="Garamond"/>
          <w:b/>
          <w:bCs/>
          <w:color w:val="000000" w:themeColor="text1"/>
        </w:rPr>
        <w:t>.</w:t>
      </w:r>
    </w:p>
    <w:p w:rsidR="002A2941" w:rsidRPr="002A2941" w:rsidRDefault="002A2941" w:rsidP="002A2941">
      <w:pPr>
        <w:spacing w:after="120"/>
        <w:ind w:left="720"/>
        <w:rPr>
          <w:rFonts w:ascii="Garamond" w:hAnsi="Garamond"/>
          <w:color w:val="000000" w:themeColor="text1"/>
        </w:rPr>
      </w:pPr>
      <w:r>
        <w:rPr>
          <w:rFonts w:ascii="Garamond" w:hAnsi="Garamond"/>
          <w:color w:val="000000" w:themeColor="text1"/>
        </w:rPr>
        <w:t>See above.</w:t>
      </w:r>
    </w:p>
    <w:p w:rsidR="002E01F4" w:rsidRPr="000D3E31" w:rsidRDefault="00EA1669" w:rsidP="004A3908">
      <w:pPr>
        <w:numPr>
          <w:ilvl w:val="0"/>
          <w:numId w:val="1"/>
        </w:numPr>
        <w:spacing w:after="120"/>
        <w:rPr>
          <w:rFonts w:ascii="Garamond" w:hAnsi="Garamond"/>
          <w:b/>
          <w:bCs/>
        </w:rPr>
      </w:pPr>
      <w:r w:rsidRPr="000D3E31">
        <w:rPr>
          <w:rFonts w:ascii="Garamond" w:hAnsi="Garamond"/>
          <w:b/>
          <w:bCs/>
        </w:rPr>
        <w:t>Adequacy of f</w:t>
      </w:r>
      <w:r w:rsidR="002E01F4" w:rsidRPr="000D3E31">
        <w:rPr>
          <w:rFonts w:ascii="Garamond" w:hAnsi="Garamond"/>
          <w:b/>
          <w:bCs/>
        </w:rPr>
        <w:t>acilities, library, and other resources</w:t>
      </w:r>
      <w:r w:rsidR="00A44B06" w:rsidRPr="000D3E31">
        <w:rPr>
          <w:rFonts w:ascii="Garamond" w:hAnsi="Garamond"/>
          <w:b/>
          <w:bCs/>
        </w:rPr>
        <w:t>.</w:t>
      </w:r>
    </w:p>
    <w:p w:rsidR="000D3E31" w:rsidRPr="00363903" w:rsidRDefault="000D3E31" w:rsidP="000D3E31">
      <w:pPr>
        <w:spacing w:after="120"/>
        <w:ind w:left="720"/>
        <w:rPr>
          <w:rFonts w:ascii="Garamond" w:hAnsi="Garamond"/>
        </w:rPr>
      </w:pPr>
      <w:r w:rsidRPr="000D3E31">
        <w:rPr>
          <w:rFonts w:ascii="Garamond" w:hAnsi="Garamond"/>
        </w:rPr>
        <w:t xml:space="preserve">WOU already has the facilities, library, and other resources in place to support the courses offered.  </w:t>
      </w:r>
    </w:p>
    <w:p w:rsidR="002E01F4" w:rsidRPr="000D3E31" w:rsidRDefault="002E01F4" w:rsidP="004A3908">
      <w:pPr>
        <w:numPr>
          <w:ilvl w:val="0"/>
          <w:numId w:val="1"/>
        </w:numPr>
        <w:rPr>
          <w:rFonts w:ascii="Garamond" w:hAnsi="Garamond"/>
          <w:b/>
          <w:bCs/>
        </w:rPr>
      </w:pPr>
      <w:r w:rsidRPr="000D3E31">
        <w:rPr>
          <w:rFonts w:ascii="Garamond" w:hAnsi="Garamond"/>
          <w:b/>
          <w:bCs/>
        </w:rPr>
        <w:t>Anticipated start date</w:t>
      </w:r>
      <w:r w:rsidR="00A44B06" w:rsidRPr="000D3E31">
        <w:rPr>
          <w:rFonts w:ascii="Garamond" w:hAnsi="Garamond"/>
          <w:b/>
          <w:bCs/>
        </w:rPr>
        <w:t>.</w:t>
      </w:r>
    </w:p>
    <w:p w:rsidR="000D3E31" w:rsidRDefault="000D3E31" w:rsidP="000D3E31">
      <w:pPr>
        <w:ind w:left="720"/>
        <w:rPr>
          <w:rFonts w:ascii="Garamond" w:hAnsi="Garamond"/>
        </w:rPr>
      </w:pPr>
      <w:r>
        <w:rPr>
          <w:rFonts w:ascii="Garamond" w:hAnsi="Garamond"/>
        </w:rPr>
        <w:t>Pending approval, we anticipate beginning this program in Fall 2021</w:t>
      </w:r>
    </w:p>
    <w:p w:rsidR="00363903" w:rsidRPr="00363903" w:rsidRDefault="00363903" w:rsidP="00FD7188">
      <w:pPr>
        <w:spacing w:after="120"/>
        <w:ind w:left="720"/>
        <w:rPr>
          <w:rFonts w:ascii="Garamond" w:hAnsi="Garamond"/>
        </w:rPr>
      </w:pPr>
    </w:p>
    <w:p w:rsidR="00A44B06" w:rsidRPr="00363903" w:rsidRDefault="007951D8" w:rsidP="007B62A9">
      <w:pPr>
        <w:numPr>
          <w:ilvl w:val="0"/>
          <w:numId w:val="26"/>
        </w:numPr>
        <w:spacing w:after="120"/>
        <w:ind w:left="360"/>
        <w:rPr>
          <w:rFonts w:ascii="Garamond" w:hAnsi="Garamond" w:cs="Arial"/>
          <w:b/>
        </w:rPr>
      </w:pPr>
      <w:r w:rsidRPr="00363903">
        <w:rPr>
          <w:rFonts w:ascii="Garamond" w:hAnsi="Garamond" w:cs="Arial"/>
          <w:b/>
        </w:rPr>
        <w:t>Relationship to Mission and Goals</w:t>
      </w:r>
    </w:p>
    <w:p w:rsidR="001D6E64" w:rsidRPr="008A4B7F" w:rsidRDefault="00B55FEE" w:rsidP="004A3908">
      <w:pPr>
        <w:numPr>
          <w:ilvl w:val="0"/>
          <w:numId w:val="9"/>
        </w:numPr>
        <w:spacing w:after="120"/>
        <w:rPr>
          <w:rFonts w:ascii="Garamond" w:hAnsi="Garamond"/>
          <w:b/>
          <w:bCs/>
        </w:rPr>
      </w:pPr>
      <w:r w:rsidRPr="008A4B7F">
        <w:rPr>
          <w:rFonts w:ascii="Garamond" w:hAnsi="Garamond"/>
          <w:b/>
          <w:bCs/>
        </w:rPr>
        <w:t>Manner in which the proposed program sup</w:t>
      </w:r>
      <w:r w:rsidR="001D6E64" w:rsidRPr="008A4B7F">
        <w:rPr>
          <w:rFonts w:ascii="Garamond" w:hAnsi="Garamond"/>
          <w:b/>
          <w:bCs/>
        </w:rPr>
        <w:t>ports the institution’s mission, signature areas of focus, and strategic priorities.</w:t>
      </w:r>
    </w:p>
    <w:p w:rsidR="00FB5761" w:rsidRPr="00FB5761" w:rsidRDefault="008A4B7F" w:rsidP="00FB5761">
      <w:pPr>
        <w:ind w:left="720"/>
        <w:rPr>
          <w:rFonts w:ascii="Garamond" w:hAnsi="Garamond"/>
        </w:rPr>
      </w:pPr>
      <w:r w:rsidRPr="008A4B7F">
        <w:rPr>
          <w:rFonts w:ascii="Garamond" w:hAnsi="Garamond" w:cs="Arial"/>
          <w:color w:val="000000"/>
          <w:shd w:val="clear" w:color="auto" w:fill="FFFFFF"/>
        </w:rPr>
        <w:t xml:space="preserve">Western Oregon University’s mission is “To create lasting opportunities for student success through transformative education and personalized support”. WOU is distinguished by its </w:t>
      </w:r>
      <w:r w:rsidRPr="008A4B7F">
        <w:rPr>
          <w:rFonts w:ascii="Garamond" w:hAnsi="Garamond" w:cs="Arial"/>
          <w:color w:val="000000"/>
          <w:shd w:val="clear" w:color="auto" w:fill="FFFFFF"/>
        </w:rPr>
        <w:lastRenderedPageBreak/>
        <w:t xml:space="preserve">student-centeredness, a personalized approach to education, a strong liberal education and the high value it places on its role as an access institution in Oregon. </w:t>
      </w:r>
      <w:r w:rsidR="00FB5761" w:rsidRPr="00FB5761">
        <w:rPr>
          <w:rFonts w:ascii="Garamond" w:hAnsi="Garamond" w:cs="Arial"/>
          <w:color w:val="000000"/>
          <w:shd w:val="clear" w:color="auto" w:fill="FFFFFF"/>
        </w:rPr>
        <w:t>Given the description and direction of the proposed program</w:t>
      </w:r>
      <w:r w:rsidR="000E4B5A">
        <w:rPr>
          <w:rFonts w:ascii="Garamond" w:hAnsi="Garamond" w:cs="Arial"/>
          <w:color w:val="000000"/>
          <w:shd w:val="clear" w:color="auto" w:fill="FFFFFF"/>
        </w:rPr>
        <w:t xml:space="preserve"> earlier in this document</w:t>
      </w:r>
      <w:r w:rsidR="00FB5761" w:rsidRPr="00FB5761">
        <w:rPr>
          <w:rFonts w:ascii="Garamond" w:hAnsi="Garamond" w:cs="Arial"/>
          <w:color w:val="000000"/>
          <w:shd w:val="clear" w:color="auto" w:fill="FFFFFF"/>
        </w:rPr>
        <w:t>, this program aligns with WOU’s Strategic Plan in the following areas</w:t>
      </w:r>
      <w:r w:rsidR="000E4B5A">
        <w:rPr>
          <w:rFonts w:ascii="Garamond" w:hAnsi="Garamond" w:cs="Arial"/>
          <w:color w:val="000000"/>
          <w:shd w:val="clear" w:color="auto" w:fill="FFFFFF"/>
        </w:rPr>
        <w:t>:</w:t>
      </w:r>
    </w:p>
    <w:p w:rsidR="00FB5761" w:rsidRPr="00FB5761" w:rsidRDefault="00FB5761" w:rsidP="00FB5761">
      <w:pPr>
        <w:ind w:left="720"/>
        <w:rPr>
          <w:rFonts w:ascii="Garamond" w:hAnsi="Garamond"/>
        </w:rPr>
      </w:pPr>
    </w:p>
    <w:p w:rsidR="00FB5761" w:rsidRPr="00FB5761" w:rsidRDefault="00FB5761" w:rsidP="00FB5761">
      <w:pPr>
        <w:ind w:left="720"/>
        <w:rPr>
          <w:rFonts w:ascii="Garamond" w:hAnsi="Garamond"/>
        </w:rPr>
      </w:pPr>
      <w:r w:rsidRPr="00FB5761">
        <w:rPr>
          <w:rFonts w:ascii="Garamond" w:hAnsi="Garamond" w:cs="Arial"/>
          <w:color w:val="000000"/>
          <w:shd w:val="clear" w:color="auto" w:fill="FFFFFF"/>
        </w:rPr>
        <w:t>WOU’s Vision</w:t>
      </w:r>
    </w:p>
    <w:p w:rsidR="00FB5761" w:rsidRPr="00FB5761" w:rsidRDefault="00FB5761" w:rsidP="00FB5761">
      <w:pPr>
        <w:rPr>
          <w:rFonts w:ascii="Garamond" w:hAnsi="Garamond"/>
        </w:rPr>
      </w:pPr>
    </w:p>
    <w:p w:rsidR="00FB5761" w:rsidRPr="00FB5761" w:rsidRDefault="00FB5761" w:rsidP="00FB5761">
      <w:pPr>
        <w:numPr>
          <w:ilvl w:val="0"/>
          <w:numId w:val="30"/>
        </w:numPr>
        <w:textAlignment w:val="baseline"/>
        <w:rPr>
          <w:rFonts w:ascii="Garamond" w:hAnsi="Garamond" w:cs="Arial"/>
          <w:color w:val="000000"/>
        </w:rPr>
      </w:pPr>
      <w:r w:rsidRPr="00FB5761">
        <w:rPr>
          <w:rFonts w:ascii="Garamond" w:hAnsi="Garamond" w:cs="Arial"/>
          <w:color w:val="000000"/>
          <w:shd w:val="clear" w:color="auto" w:fill="FFFFFF"/>
        </w:rPr>
        <w:t xml:space="preserve">Adapting to the </w:t>
      </w:r>
      <w:r w:rsidRPr="000E4B5A">
        <w:rPr>
          <w:rFonts w:ascii="Garamond" w:hAnsi="Garamond" w:cs="Arial"/>
          <w:b/>
          <w:bCs/>
          <w:color w:val="000000"/>
          <w:sz w:val="26"/>
          <w:szCs w:val="26"/>
          <w:shd w:val="clear" w:color="auto" w:fill="FFFFFF"/>
        </w:rPr>
        <w:t>changing world</w:t>
      </w:r>
      <w:r w:rsidRPr="00FB5761">
        <w:rPr>
          <w:rFonts w:ascii="Garamond" w:hAnsi="Garamond" w:cs="Arial"/>
          <w:color w:val="000000"/>
          <w:shd w:val="clear" w:color="auto" w:fill="FFFFFF"/>
        </w:rPr>
        <w:t xml:space="preserve"> through continuous institutional improvement, evolving pedagogies and expertise, sustained scholarly and creative activities, and delivery of critical and</w:t>
      </w:r>
      <w:r w:rsidRPr="00FB5761">
        <w:rPr>
          <w:rFonts w:ascii="Garamond" w:hAnsi="Garamond" w:cs="Arial"/>
          <w:b/>
          <w:bCs/>
          <w:color w:val="000000"/>
          <w:shd w:val="clear" w:color="auto" w:fill="FFFFFF"/>
        </w:rPr>
        <w:t xml:space="preserve"> </w:t>
      </w:r>
      <w:r w:rsidRPr="000E4B5A">
        <w:rPr>
          <w:rFonts w:ascii="Garamond" w:hAnsi="Garamond" w:cs="Arial"/>
          <w:b/>
          <w:bCs/>
          <w:color w:val="000000"/>
          <w:sz w:val="26"/>
          <w:szCs w:val="26"/>
          <w:shd w:val="clear" w:color="auto" w:fill="FFFFFF"/>
        </w:rPr>
        <w:t>innovative programs</w:t>
      </w:r>
      <w:r w:rsidRPr="00FB5761">
        <w:rPr>
          <w:rFonts w:ascii="Garamond" w:hAnsi="Garamond" w:cs="Arial"/>
          <w:b/>
          <w:bCs/>
          <w:color w:val="000000"/>
          <w:shd w:val="clear" w:color="auto" w:fill="FFFFFF"/>
        </w:rPr>
        <w:t>.</w:t>
      </w:r>
    </w:p>
    <w:p w:rsidR="00FB5761" w:rsidRPr="00FB5761" w:rsidRDefault="00FB5761" w:rsidP="00FB5761">
      <w:pPr>
        <w:rPr>
          <w:rFonts w:ascii="Garamond" w:hAnsi="Garamond"/>
        </w:rPr>
      </w:pPr>
    </w:p>
    <w:p w:rsidR="00FB5761" w:rsidRPr="00FB5761" w:rsidRDefault="00FB5761" w:rsidP="00FB5761">
      <w:pPr>
        <w:spacing w:after="120"/>
        <w:ind w:left="720"/>
        <w:rPr>
          <w:rFonts w:ascii="Garamond" w:hAnsi="Garamond"/>
        </w:rPr>
      </w:pPr>
      <w:r w:rsidRPr="00FB5761">
        <w:rPr>
          <w:rFonts w:ascii="Garamond" w:hAnsi="Garamond" w:cs="Arial"/>
          <w:color w:val="000000"/>
          <w:shd w:val="clear" w:color="auto" w:fill="FFFFFF"/>
        </w:rPr>
        <w:t>WOU’s institutional priorities call for the university to:</w:t>
      </w:r>
    </w:p>
    <w:p w:rsidR="00FB5761" w:rsidRPr="00FB5761" w:rsidRDefault="00FB5761" w:rsidP="00FB5761">
      <w:pPr>
        <w:numPr>
          <w:ilvl w:val="0"/>
          <w:numId w:val="31"/>
        </w:numPr>
        <w:ind w:left="1080"/>
        <w:textAlignment w:val="baseline"/>
        <w:rPr>
          <w:rFonts w:ascii="Garamond" w:hAnsi="Garamond" w:cs="Arial"/>
          <w:color w:val="000000"/>
        </w:rPr>
      </w:pPr>
      <w:r w:rsidRPr="00FB5761">
        <w:rPr>
          <w:rFonts w:ascii="Garamond" w:hAnsi="Garamond" w:cs="Arial"/>
          <w:color w:val="000000"/>
          <w:shd w:val="clear" w:color="auto" w:fill="FFFFFF"/>
        </w:rPr>
        <w:t xml:space="preserve">Promote academic array that provides </w:t>
      </w:r>
      <w:r w:rsidRPr="000E4B5A">
        <w:rPr>
          <w:rFonts w:ascii="Garamond" w:hAnsi="Garamond" w:cs="Arial"/>
          <w:b/>
          <w:bCs/>
          <w:color w:val="000000"/>
          <w:sz w:val="26"/>
          <w:szCs w:val="26"/>
          <w:shd w:val="clear" w:color="auto" w:fill="FFFFFF"/>
        </w:rPr>
        <w:t>distinctive</w:t>
      </w:r>
      <w:r w:rsidRPr="00FB5761">
        <w:rPr>
          <w:rFonts w:ascii="Garamond" w:hAnsi="Garamond" w:cs="Arial"/>
          <w:color w:val="000000"/>
          <w:shd w:val="clear" w:color="auto" w:fill="FFFFFF"/>
        </w:rPr>
        <w:t>, high-quality programs</w:t>
      </w:r>
    </w:p>
    <w:p w:rsidR="00FB5761" w:rsidRPr="00FB5761" w:rsidRDefault="00FB5761" w:rsidP="00FB5761">
      <w:pPr>
        <w:numPr>
          <w:ilvl w:val="0"/>
          <w:numId w:val="31"/>
        </w:numPr>
        <w:ind w:left="1080"/>
        <w:textAlignment w:val="baseline"/>
        <w:rPr>
          <w:rFonts w:ascii="Garamond" w:hAnsi="Garamond" w:cs="Arial"/>
          <w:color w:val="000000"/>
        </w:rPr>
      </w:pPr>
      <w:r w:rsidRPr="00FB5761">
        <w:rPr>
          <w:rFonts w:ascii="Garamond" w:hAnsi="Garamond" w:cs="Arial"/>
          <w:color w:val="000000"/>
          <w:shd w:val="clear" w:color="auto" w:fill="FFFFFF"/>
        </w:rPr>
        <w:t xml:space="preserve">Promote </w:t>
      </w:r>
      <w:r w:rsidRPr="000E4B5A">
        <w:rPr>
          <w:rFonts w:ascii="Garamond" w:hAnsi="Garamond" w:cs="Arial"/>
          <w:b/>
          <w:bCs/>
          <w:color w:val="000000"/>
          <w:sz w:val="26"/>
          <w:szCs w:val="26"/>
          <w:shd w:val="clear" w:color="auto" w:fill="FFFFFF"/>
        </w:rPr>
        <w:t>interdisciplinary</w:t>
      </w:r>
      <w:r w:rsidRPr="00FB5761">
        <w:rPr>
          <w:rFonts w:ascii="Garamond" w:hAnsi="Garamond" w:cs="Arial"/>
          <w:color w:val="000000"/>
          <w:shd w:val="clear" w:color="auto" w:fill="FFFFFF"/>
        </w:rPr>
        <w:t xml:space="preserve"> courses and degree programs that support collaborative and multidimensional educational experiences and pathways (this will be a collaboration with Information Systems, and will likely include elective courses from other disciplines).</w:t>
      </w:r>
    </w:p>
    <w:p w:rsidR="00FB5761" w:rsidRPr="00FB5761" w:rsidRDefault="00FB5761" w:rsidP="00FB5761">
      <w:pPr>
        <w:numPr>
          <w:ilvl w:val="0"/>
          <w:numId w:val="31"/>
        </w:numPr>
        <w:shd w:val="clear" w:color="auto" w:fill="FFFFFF"/>
        <w:ind w:left="1080"/>
        <w:textAlignment w:val="baseline"/>
        <w:rPr>
          <w:rFonts w:ascii="Garamond" w:hAnsi="Garamond" w:cs="Arial"/>
          <w:color w:val="000000"/>
        </w:rPr>
      </w:pPr>
      <w:r w:rsidRPr="00FB5761">
        <w:rPr>
          <w:rFonts w:ascii="Garamond" w:hAnsi="Garamond" w:cs="Arial"/>
          <w:color w:val="000000"/>
          <w:shd w:val="clear" w:color="auto" w:fill="FFFFFF"/>
        </w:rPr>
        <w:t xml:space="preserve">Provide intentional and effective </w:t>
      </w:r>
      <w:r w:rsidRPr="000E4B5A">
        <w:rPr>
          <w:rFonts w:ascii="Garamond" w:hAnsi="Garamond" w:cs="Arial"/>
          <w:b/>
          <w:bCs/>
          <w:color w:val="000000"/>
          <w:sz w:val="26"/>
          <w:szCs w:val="26"/>
          <w:shd w:val="clear" w:color="auto" w:fill="FFFFFF"/>
        </w:rPr>
        <w:t>transfer paths to graduation</w:t>
      </w:r>
      <w:r w:rsidRPr="00FB5761">
        <w:rPr>
          <w:rFonts w:ascii="Garamond" w:hAnsi="Garamond" w:cs="Arial"/>
          <w:color w:val="000000"/>
          <w:shd w:val="clear" w:color="auto" w:fill="FFFFFF"/>
        </w:rPr>
        <w:t xml:space="preserve">. Improve </w:t>
      </w:r>
      <w:r w:rsidRPr="000E4B5A">
        <w:rPr>
          <w:rFonts w:ascii="Garamond" w:hAnsi="Garamond" w:cs="Arial"/>
          <w:b/>
          <w:bCs/>
          <w:color w:val="000000"/>
          <w:sz w:val="26"/>
          <w:szCs w:val="26"/>
          <w:shd w:val="clear" w:color="auto" w:fill="FFFFFF"/>
        </w:rPr>
        <w:t>access</w:t>
      </w:r>
      <w:r w:rsidRPr="00FB5761">
        <w:rPr>
          <w:rFonts w:ascii="Garamond" w:hAnsi="Garamond" w:cs="Arial"/>
          <w:b/>
          <w:bCs/>
          <w:color w:val="000000"/>
          <w:shd w:val="clear" w:color="auto" w:fill="FFFFFF"/>
        </w:rPr>
        <w:t xml:space="preserve"> </w:t>
      </w:r>
      <w:r w:rsidRPr="00FB5761">
        <w:rPr>
          <w:rFonts w:ascii="Garamond" w:hAnsi="Garamond" w:cs="Arial"/>
          <w:color w:val="000000"/>
          <w:shd w:val="clear" w:color="auto" w:fill="FFFFFF"/>
        </w:rPr>
        <w:t>to coursework for degrees, programs and certificates.</w:t>
      </w:r>
    </w:p>
    <w:p w:rsidR="00FB5761" w:rsidRPr="00FB5761" w:rsidRDefault="00FB5761" w:rsidP="00FB5761">
      <w:pPr>
        <w:numPr>
          <w:ilvl w:val="0"/>
          <w:numId w:val="31"/>
        </w:numPr>
        <w:ind w:left="1080"/>
        <w:textAlignment w:val="baseline"/>
        <w:rPr>
          <w:rFonts w:ascii="Garamond" w:hAnsi="Garamond" w:cs="Arial"/>
          <w:color w:val="000000"/>
        </w:rPr>
      </w:pPr>
      <w:r w:rsidRPr="00FB5761">
        <w:rPr>
          <w:rFonts w:ascii="Garamond" w:hAnsi="Garamond" w:cs="Arial"/>
          <w:color w:val="000000"/>
          <w:shd w:val="clear" w:color="auto" w:fill="FFFFFF"/>
        </w:rPr>
        <w:t>Articulate</w:t>
      </w:r>
      <w:r w:rsidRPr="00FB5761">
        <w:rPr>
          <w:rFonts w:ascii="Garamond" w:hAnsi="Garamond" w:cs="Arial"/>
          <w:b/>
          <w:bCs/>
          <w:color w:val="000000"/>
          <w:shd w:val="clear" w:color="auto" w:fill="FFFFFF"/>
        </w:rPr>
        <w:t xml:space="preserve"> </w:t>
      </w:r>
      <w:r w:rsidRPr="000E4B5A">
        <w:rPr>
          <w:rFonts w:ascii="Garamond" w:hAnsi="Garamond" w:cs="Arial"/>
          <w:b/>
          <w:bCs/>
          <w:color w:val="000000"/>
          <w:sz w:val="26"/>
          <w:szCs w:val="26"/>
          <w:shd w:val="clear" w:color="auto" w:fill="FFFFFF"/>
        </w:rPr>
        <w:t>internship</w:t>
      </w:r>
      <w:r w:rsidRPr="00FB5761">
        <w:rPr>
          <w:rFonts w:ascii="Garamond" w:hAnsi="Garamond" w:cs="Arial"/>
          <w:color w:val="000000"/>
          <w:shd w:val="clear" w:color="auto" w:fill="FFFFFF"/>
        </w:rPr>
        <w:t xml:space="preserve"> or service-learning opportunities for all academic programs.</w:t>
      </w:r>
    </w:p>
    <w:p w:rsidR="00FB5761" w:rsidRPr="00FB5761" w:rsidRDefault="00FB5761" w:rsidP="00FB5761">
      <w:pPr>
        <w:numPr>
          <w:ilvl w:val="0"/>
          <w:numId w:val="31"/>
        </w:numPr>
        <w:spacing w:after="120"/>
        <w:ind w:left="1080"/>
        <w:textAlignment w:val="baseline"/>
        <w:rPr>
          <w:rFonts w:ascii="Garamond" w:hAnsi="Garamond" w:cs="Arial"/>
          <w:color w:val="000000"/>
        </w:rPr>
      </w:pPr>
      <w:r w:rsidRPr="00FB5761">
        <w:rPr>
          <w:rFonts w:ascii="Garamond" w:hAnsi="Garamond" w:cs="Arial"/>
          <w:color w:val="000000"/>
          <w:shd w:val="clear" w:color="auto" w:fill="FFFFFF"/>
        </w:rPr>
        <w:t xml:space="preserve">Support growth of academic programs to include </w:t>
      </w:r>
      <w:r w:rsidRPr="000E4B5A">
        <w:rPr>
          <w:rFonts w:ascii="Garamond" w:hAnsi="Garamond" w:cs="Arial"/>
          <w:b/>
          <w:bCs/>
          <w:color w:val="000000"/>
          <w:sz w:val="26"/>
          <w:szCs w:val="26"/>
          <w:shd w:val="clear" w:color="auto" w:fill="FFFFFF"/>
        </w:rPr>
        <w:t>new and innovative degrees</w:t>
      </w:r>
      <w:r w:rsidRPr="00FB5761">
        <w:rPr>
          <w:rFonts w:ascii="Garamond" w:hAnsi="Garamond" w:cs="Arial"/>
          <w:color w:val="000000"/>
          <w:shd w:val="clear" w:color="auto" w:fill="FFFFFF"/>
        </w:rPr>
        <w:t xml:space="preserve"> and certificates.</w:t>
      </w:r>
    </w:p>
    <w:p w:rsidR="00FB5761" w:rsidRDefault="00FB5761" w:rsidP="00FB5761">
      <w:pPr>
        <w:spacing w:after="120"/>
        <w:ind w:left="720"/>
        <w:rPr>
          <w:rFonts w:ascii="Garamond" w:hAnsi="Garamond"/>
        </w:rPr>
      </w:pPr>
    </w:p>
    <w:p w:rsidR="00FB5761" w:rsidRDefault="00FB5761" w:rsidP="00FB5761">
      <w:pPr>
        <w:spacing w:after="120"/>
        <w:ind w:left="720"/>
        <w:rPr>
          <w:rFonts w:ascii="Garamond" w:hAnsi="Garamond"/>
        </w:rPr>
      </w:pPr>
    </w:p>
    <w:p w:rsidR="00FB5761" w:rsidRPr="00363903" w:rsidRDefault="00FB5761" w:rsidP="00FB5761">
      <w:pPr>
        <w:spacing w:after="120"/>
        <w:ind w:left="720"/>
        <w:rPr>
          <w:rFonts w:ascii="Garamond" w:hAnsi="Garamond"/>
        </w:rPr>
      </w:pPr>
    </w:p>
    <w:p w:rsidR="004D0FB3" w:rsidRPr="00181CEC" w:rsidRDefault="004D0FB3" w:rsidP="004A3908">
      <w:pPr>
        <w:numPr>
          <w:ilvl w:val="0"/>
          <w:numId w:val="9"/>
        </w:numPr>
        <w:spacing w:after="120"/>
        <w:rPr>
          <w:rFonts w:ascii="Garamond" w:hAnsi="Garamond"/>
          <w:b/>
          <w:bCs/>
        </w:rPr>
      </w:pPr>
      <w:r w:rsidRPr="00181CEC">
        <w:rPr>
          <w:rFonts w:ascii="Garamond" w:hAnsi="Garamond"/>
          <w:b/>
          <w:bCs/>
        </w:rPr>
        <w:t xml:space="preserve">Manner in which the proposed program contributes to </w:t>
      </w:r>
      <w:r w:rsidR="005464C9" w:rsidRPr="00181CEC">
        <w:rPr>
          <w:rFonts w:ascii="Garamond" w:hAnsi="Garamond"/>
          <w:b/>
          <w:bCs/>
        </w:rPr>
        <w:t>institutional and statewide goals f</w:t>
      </w:r>
      <w:r w:rsidR="00BB1965" w:rsidRPr="00181CEC">
        <w:rPr>
          <w:rFonts w:ascii="Garamond" w:hAnsi="Garamond"/>
          <w:b/>
          <w:bCs/>
        </w:rPr>
        <w:t xml:space="preserve">or student access and diversity, </w:t>
      </w:r>
      <w:r w:rsidRPr="00181CEC">
        <w:rPr>
          <w:rFonts w:ascii="Garamond" w:hAnsi="Garamond"/>
          <w:b/>
          <w:bCs/>
        </w:rPr>
        <w:t>quality learning</w:t>
      </w:r>
      <w:r w:rsidR="00BB1965" w:rsidRPr="00181CEC">
        <w:rPr>
          <w:rFonts w:ascii="Garamond" w:hAnsi="Garamond"/>
          <w:b/>
          <w:bCs/>
        </w:rPr>
        <w:t>,</w:t>
      </w:r>
      <w:r w:rsidRPr="00181CEC">
        <w:rPr>
          <w:rFonts w:ascii="Garamond" w:hAnsi="Garamond"/>
          <w:b/>
          <w:bCs/>
        </w:rPr>
        <w:t xml:space="preserve"> </w:t>
      </w:r>
      <w:r w:rsidR="005464C9" w:rsidRPr="00181CEC">
        <w:rPr>
          <w:rFonts w:ascii="Garamond" w:hAnsi="Garamond"/>
          <w:b/>
          <w:bCs/>
        </w:rPr>
        <w:t>research</w:t>
      </w:r>
      <w:r w:rsidR="00BB1965" w:rsidRPr="00181CEC">
        <w:rPr>
          <w:rFonts w:ascii="Garamond" w:hAnsi="Garamond"/>
          <w:b/>
          <w:bCs/>
        </w:rPr>
        <w:t>,</w:t>
      </w:r>
      <w:r w:rsidR="005464C9" w:rsidRPr="00181CEC">
        <w:rPr>
          <w:rFonts w:ascii="Garamond" w:hAnsi="Garamond"/>
          <w:b/>
          <w:bCs/>
        </w:rPr>
        <w:t xml:space="preserve"> </w:t>
      </w:r>
      <w:r w:rsidRPr="00181CEC">
        <w:rPr>
          <w:rFonts w:ascii="Garamond" w:hAnsi="Garamond"/>
          <w:b/>
          <w:bCs/>
        </w:rPr>
        <w:t>knowledge creation and innovation</w:t>
      </w:r>
      <w:r w:rsidR="00BB1965" w:rsidRPr="00181CEC">
        <w:rPr>
          <w:rFonts w:ascii="Garamond" w:hAnsi="Garamond"/>
          <w:b/>
          <w:bCs/>
        </w:rPr>
        <w:t>,</w:t>
      </w:r>
      <w:r w:rsidRPr="00181CEC">
        <w:rPr>
          <w:rFonts w:ascii="Garamond" w:hAnsi="Garamond"/>
          <w:b/>
          <w:bCs/>
        </w:rPr>
        <w:t xml:space="preserve"> and economic and cultural support of Oregon and its communities.</w:t>
      </w:r>
    </w:p>
    <w:p w:rsidR="00181CEC" w:rsidRPr="00886483" w:rsidRDefault="00181CEC" w:rsidP="00181CEC">
      <w:pPr>
        <w:spacing w:after="120"/>
        <w:ind w:left="720"/>
        <w:rPr>
          <w:rFonts w:ascii="Garamond" w:hAnsi="Garamond"/>
        </w:rPr>
      </w:pPr>
      <w:r w:rsidRPr="00886483">
        <w:rPr>
          <w:rFonts w:ascii="Garamond" w:hAnsi="Garamond"/>
        </w:rPr>
        <w:t>The Criminal Justice Department at WOU recently celebrated its 50th anniversary. From its inception, one of the pillars of the department has been our continued partnerships with Oregon’s criminal justice agencies. These long-standing partnerships have been mutually beneficial. For instance, we have historically ‘supplied’ agencies with qualified applicants. In turn, communication with those agencies has allowed us to stay up to date with current trends in the field and to assess needs. It is in that context, and in recent communication and consultation with our CJ partners, that the need for this major became clear.</w:t>
      </w:r>
    </w:p>
    <w:p w:rsidR="00181CEC" w:rsidRPr="00181CEC" w:rsidRDefault="00181CEC" w:rsidP="00181CEC">
      <w:pPr>
        <w:spacing w:after="120"/>
        <w:ind w:left="720"/>
        <w:rPr>
          <w:rFonts w:ascii="Garamond" w:hAnsi="Garamond"/>
        </w:rPr>
      </w:pPr>
      <w:r w:rsidRPr="00181CEC">
        <w:rPr>
          <w:rFonts w:ascii="Garamond" w:hAnsi="Garamond"/>
        </w:rPr>
        <w:t xml:space="preserve">In 2011, Oregon passed legislation creating the 40-40-20 goal which aspires to have 40% of Oregonians complete a four-year degree, 40% complete a two-year degree or certificate, and 20% earn a high school diploma. The BS </w:t>
      </w:r>
      <w:r>
        <w:rPr>
          <w:rFonts w:ascii="Garamond" w:hAnsi="Garamond"/>
        </w:rPr>
        <w:t>Cybercrime</w:t>
      </w:r>
      <w:r w:rsidRPr="00181CEC">
        <w:rPr>
          <w:rFonts w:ascii="Garamond" w:hAnsi="Garamond"/>
        </w:rPr>
        <w:t xml:space="preserve"> Investigation and Enforcement provides a clear, career-oriented pathway for students to earn a four-year degree. </w:t>
      </w:r>
    </w:p>
    <w:p w:rsidR="00181CEC" w:rsidRDefault="00181CEC" w:rsidP="00181CEC">
      <w:pPr>
        <w:spacing w:after="120"/>
        <w:ind w:left="720"/>
        <w:rPr>
          <w:rFonts w:ascii="Garamond" w:hAnsi="Garamond"/>
        </w:rPr>
      </w:pPr>
      <w:r w:rsidRPr="00181CEC">
        <w:rPr>
          <w:rFonts w:ascii="Garamond" w:hAnsi="Garamond"/>
        </w:rPr>
        <w:t xml:space="preserve">The proposed program will support the State’s goals in two primary ways. First, the program will be deliverable fully online, making it accessible to a wider and more diverse student population. Second, the program will aid in preventing ‘credit leakage’ for students who transfer from our Community College partners. For instance, the program will allow community college students who come to us with an AAOT or ASOT in cyber security or law enforcement to complete 90 credits in our program to earn this degree. Target enrollment also includes not only </w:t>
      </w:r>
      <w:r w:rsidRPr="00181CEC">
        <w:rPr>
          <w:rFonts w:ascii="Garamond" w:hAnsi="Garamond"/>
        </w:rPr>
        <w:lastRenderedPageBreak/>
        <w:t xml:space="preserve">students in Oregon, but also in California and Washington who want to earn a bachelor’s degree that builds upon their community college transfer degrees.  </w:t>
      </w:r>
    </w:p>
    <w:p w:rsidR="00181CEC" w:rsidRPr="00363903" w:rsidRDefault="00181CEC" w:rsidP="00181CEC">
      <w:pPr>
        <w:spacing w:after="120"/>
        <w:rPr>
          <w:rFonts w:ascii="Garamond" w:hAnsi="Garamond"/>
        </w:rPr>
      </w:pPr>
    </w:p>
    <w:p w:rsidR="005464C9" w:rsidRPr="007B03A3" w:rsidRDefault="00A23BFC" w:rsidP="004A3908">
      <w:pPr>
        <w:numPr>
          <w:ilvl w:val="0"/>
          <w:numId w:val="9"/>
        </w:numPr>
        <w:tabs>
          <w:tab w:val="left" w:pos="720"/>
        </w:tabs>
        <w:spacing w:after="120"/>
        <w:rPr>
          <w:rFonts w:ascii="Garamond" w:hAnsi="Garamond"/>
          <w:b/>
          <w:bCs/>
        </w:rPr>
      </w:pPr>
      <w:r w:rsidRPr="007B03A3">
        <w:rPr>
          <w:rFonts w:ascii="Garamond" w:hAnsi="Garamond"/>
          <w:b/>
          <w:bCs/>
        </w:rPr>
        <w:t xml:space="preserve">Manner in which the program meets </w:t>
      </w:r>
      <w:r w:rsidR="00B35765" w:rsidRPr="007B03A3">
        <w:rPr>
          <w:rFonts w:ascii="Garamond" w:hAnsi="Garamond"/>
          <w:b/>
          <w:bCs/>
        </w:rPr>
        <w:t xml:space="preserve">regional or </w:t>
      </w:r>
      <w:r w:rsidRPr="007B03A3">
        <w:rPr>
          <w:rFonts w:ascii="Garamond" w:hAnsi="Garamond"/>
          <w:b/>
          <w:bCs/>
        </w:rPr>
        <w:t>statewide needs and enhances the state’s capacity to</w:t>
      </w:r>
      <w:r w:rsidR="00BB1965" w:rsidRPr="007B03A3">
        <w:rPr>
          <w:rFonts w:ascii="Garamond" w:hAnsi="Garamond"/>
          <w:b/>
          <w:bCs/>
        </w:rPr>
        <w:t>:</w:t>
      </w:r>
    </w:p>
    <w:p w:rsidR="007B03A3" w:rsidRPr="0059183E" w:rsidRDefault="00BB1965" w:rsidP="007B03A3">
      <w:pPr>
        <w:numPr>
          <w:ilvl w:val="0"/>
          <w:numId w:val="24"/>
        </w:numPr>
        <w:tabs>
          <w:tab w:val="left" w:pos="720"/>
        </w:tabs>
        <w:ind w:left="1454" w:hanging="187"/>
        <w:rPr>
          <w:rFonts w:ascii="Garamond" w:hAnsi="Garamond"/>
          <w:b/>
          <w:bCs/>
        </w:rPr>
      </w:pPr>
      <w:r w:rsidRPr="007B03A3">
        <w:rPr>
          <w:rFonts w:ascii="Garamond" w:hAnsi="Garamond"/>
          <w:b/>
          <w:bCs/>
        </w:rPr>
        <w:t>i</w:t>
      </w:r>
      <w:r w:rsidR="005464C9" w:rsidRPr="007B03A3">
        <w:rPr>
          <w:rFonts w:ascii="Garamond" w:hAnsi="Garamond"/>
          <w:b/>
          <w:bCs/>
        </w:rPr>
        <w:t>mprove educational attainment in the region and state;</w:t>
      </w:r>
    </w:p>
    <w:p w:rsidR="007B03A3" w:rsidRDefault="007B03A3" w:rsidP="007B03A3">
      <w:pPr>
        <w:tabs>
          <w:tab w:val="left" w:pos="720"/>
        </w:tabs>
        <w:ind w:left="1440"/>
        <w:rPr>
          <w:rFonts w:ascii="Garamond" w:hAnsi="Garamond"/>
        </w:rPr>
      </w:pPr>
      <w:r w:rsidRPr="007B03A3">
        <w:rPr>
          <w:rFonts w:ascii="Garamond" w:hAnsi="Garamond"/>
        </w:rPr>
        <w:t xml:space="preserve">One of the state’s goals is to increase the number of students earning 4-year degrees. Creating a clear pathway to a career-focused baccalaureate degree will help achieve that goal. </w:t>
      </w:r>
      <w:r>
        <w:rPr>
          <w:rFonts w:ascii="Garamond" w:hAnsi="Garamond"/>
        </w:rPr>
        <w:t>Educational attainment will also increase as the program will be fully deliverable online.</w:t>
      </w:r>
    </w:p>
    <w:p w:rsidR="007B03A3" w:rsidRPr="00363903" w:rsidRDefault="007B03A3" w:rsidP="007B03A3">
      <w:pPr>
        <w:tabs>
          <w:tab w:val="left" w:pos="720"/>
        </w:tabs>
        <w:rPr>
          <w:rFonts w:ascii="Garamond" w:hAnsi="Garamond"/>
        </w:rPr>
      </w:pPr>
      <w:r>
        <w:rPr>
          <w:rFonts w:ascii="Garamond" w:hAnsi="Garamond"/>
        </w:rPr>
        <w:tab/>
      </w:r>
      <w:r>
        <w:rPr>
          <w:rFonts w:ascii="Garamond" w:hAnsi="Garamond"/>
        </w:rPr>
        <w:tab/>
      </w:r>
    </w:p>
    <w:p w:rsidR="005464C9" w:rsidRPr="0059183E" w:rsidRDefault="00BB1965" w:rsidP="004C6EB7">
      <w:pPr>
        <w:numPr>
          <w:ilvl w:val="0"/>
          <w:numId w:val="24"/>
        </w:numPr>
        <w:tabs>
          <w:tab w:val="left" w:pos="720"/>
        </w:tabs>
        <w:ind w:left="1454" w:hanging="187"/>
        <w:rPr>
          <w:rFonts w:ascii="Garamond" w:hAnsi="Garamond"/>
          <w:b/>
          <w:bCs/>
        </w:rPr>
      </w:pPr>
      <w:r w:rsidRPr="0059183E">
        <w:rPr>
          <w:rFonts w:ascii="Garamond" w:hAnsi="Garamond"/>
          <w:b/>
          <w:bCs/>
        </w:rPr>
        <w:t>r</w:t>
      </w:r>
      <w:r w:rsidR="005464C9" w:rsidRPr="0059183E">
        <w:rPr>
          <w:rFonts w:ascii="Garamond" w:hAnsi="Garamond"/>
          <w:b/>
          <w:bCs/>
        </w:rPr>
        <w:t>espond effectively to social, economic, and environmental challenges and opportunities; and</w:t>
      </w:r>
    </w:p>
    <w:p w:rsidR="0059183E" w:rsidRDefault="0059183E" w:rsidP="0059183E">
      <w:pPr>
        <w:tabs>
          <w:tab w:val="left" w:pos="720"/>
        </w:tabs>
        <w:ind w:left="1440"/>
        <w:rPr>
          <w:rFonts w:ascii="Garamond" w:hAnsi="Garamond"/>
        </w:rPr>
      </w:pPr>
      <w:r w:rsidRPr="00181CEC">
        <w:rPr>
          <w:rFonts w:ascii="Garamond" w:hAnsi="Garamond"/>
        </w:rPr>
        <w:t xml:space="preserve">Occupational forecast sources, such as the Bureau of Labor Statistics, suggest that the projected growth of careers related to </w:t>
      </w:r>
      <w:r>
        <w:rPr>
          <w:rFonts w:ascii="Garamond" w:hAnsi="Garamond"/>
        </w:rPr>
        <w:t xml:space="preserve">cybercrime and </w:t>
      </w:r>
      <w:r w:rsidRPr="00181CEC">
        <w:rPr>
          <w:rFonts w:ascii="Garamond" w:hAnsi="Garamond"/>
        </w:rPr>
        <w:t>cybersecurity over the next decade will be ‘much faster than average’ [1]. At the same time, careers in law enforcement and prevention continue to grow steadily nationwide [2]. Oregon is projected to follow in these trends [3].</w:t>
      </w:r>
    </w:p>
    <w:p w:rsidR="00886483" w:rsidRDefault="00886483" w:rsidP="0059183E">
      <w:pPr>
        <w:tabs>
          <w:tab w:val="left" w:pos="720"/>
        </w:tabs>
        <w:ind w:left="1440"/>
        <w:rPr>
          <w:rFonts w:ascii="Garamond" w:hAnsi="Garamond"/>
        </w:rPr>
      </w:pPr>
    </w:p>
    <w:p w:rsidR="007B03A3" w:rsidRDefault="00886483" w:rsidP="004C2F7B">
      <w:pPr>
        <w:tabs>
          <w:tab w:val="left" w:pos="720"/>
        </w:tabs>
        <w:ind w:left="1440"/>
        <w:rPr>
          <w:rFonts w:ascii="Garamond" w:hAnsi="Garamond"/>
        </w:rPr>
      </w:pPr>
      <w:r>
        <w:rPr>
          <w:rFonts w:ascii="Garamond" w:hAnsi="Garamond"/>
        </w:rPr>
        <w:t>The state of Oregon Employment department</w:t>
      </w:r>
      <w:r w:rsidRPr="00886483">
        <w:rPr>
          <w:rFonts w:ascii="Garamond" w:hAnsi="Garamond"/>
        </w:rPr>
        <w:t xml:space="preserve"> ranks high-wage, high-demand</w:t>
      </w:r>
      <w:r w:rsidR="004C2F7B">
        <w:rPr>
          <w:rFonts w:ascii="Garamond" w:hAnsi="Garamond"/>
        </w:rPr>
        <w:t xml:space="preserve">, and High-Skill </w:t>
      </w:r>
      <w:r w:rsidRPr="00886483">
        <w:rPr>
          <w:rFonts w:ascii="Garamond" w:hAnsi="Garamond"/>
        </w:rPr>
        <w:t>occupations that are considered to be priorities in terms of job training by the Oregon Employment Department</w:t>
      </w:r>
      <w:r>
        <w:rPr>
          <w:rFonts w:ascii="Garamond" w:hAnsi="Garamond"/>
        </w:rPr>
        <w:t xml:space="preserve"> [4]</w:t>
      </w:r>
      <w:r w:rsidRPr="00886483">
        <w:rPr>
          <w:rFonts w:ascii="Garamond" w:hAnsi="Garamond"/>
        </w:rPr>
        <w:t xml:space="preserve">. </w:t>
      </w:r>
      <w:r>
        <w:rPr>
          <w:rFonts w:ascii="Garamond" w:hAnsi="Garamond"/>
        </w:rPr>
        <w:t>O</w:t>
      </w:r>
      <w:r w:rsidRPr="00886483">
        <w:rPr>
          <w:rFonts w:ascii="Garamond" w:hAnsi="Garamond"/>
        </w:rPr>
        <w:t xml:space="preserve">ccupational classifications that might be </w:t>
      </w:r>
      <w:r>
        <w:rPr>
          <w:rFonts w:ascii="Garamond" w:hAnsi="Garamond"/>
        </w:rPr>
        <w:t xml:space="preserve">ultimate </w:t>
      </w:r>
      <w:r w:rsidRPr="00886483">
        <w:rPr>
          <w:rFonts w:ascii="Garamond" w:hAnsi="Garamond"/>
        </w:rPr>
        <w:t>destinations for our undergraduates include:</w:t>
      </w:r>
      <w:r>
        <w:rPr>
          <w:rFonts w:ascii="Garamond" w:hAnsi="Garamond"/>
        </w:rPr>
        <w:t xml:space="preserve"> </w:t>
      </w:r>
      <w:r w:rsidRPr="00886483">
        <w:rPr>
          <w:rFonts w:ascii="Garamond" w:hAnsi="Garamond"/>
        </w:rPr>
        <w:t>Police and Sheriff's Patrol Officers</w:t>
      </w:r>
      <w:r>
        <w:rPr>
          <w:rFonts w:ascii="Garamond" w:hAnsi="Garamond"/>
        </w:rPr>
        <w:t xml:space="preserve">, </w:t>
      </w:r>
      <w:r w:rsidRPr="00886483">
        <w:rPr>
          <w:rFonts w:ascii="Garamond" w:hAnsi="Garamond"/>
        </w:rPr>
        <w:t>Correctional Officers and Jailers</w:t>
      </w:r>
      <w:r>
        <w:rPr>
          <w:rFonts w:ascii="Garamond" w:hAnsi="Garamond"/>
        </w:rPr>
        <w:t xml:space="preserve">, </w:t>
      </w:r>
      <w:r w:rsidR="004C2F7B" w:rsidRPr="004C2F7B">
        <w:rPr>
          <w:rFonts w:ascii="Garamond" w:hAnsi="Garamond"/>
        </w:rPr>
        <w:t>Supervisors and Managers of Fire Fighting and Prevention Workers</w:t>
      </w:r>
      <w:r w:rsidR="004C2F7B">
        <w:rPr>
          <w:rFonts w:ascii="Garamond" w:hAnsi="Garamond"/>
        </w:rPr>
        <w:t xml:space="preserve">, </w:t>
      </w:r>
      <w:r w:rsidR="004C2F7B" w:rsidRPr="004C2F7B">
        <w:rPr>
          <w:rFonts w:ascii="Garamond" w:hAnsi="Garamond"/>
        </w:rPr>
        <w:t>Supervisors and Managers of Police and Detectives</w:t>
      </w:r>
      <w:r w:rsidR="004C2F7B">
        <w:rPr>
          <w:rFonts w:ascii="Garamond" w:hAnsi="Garamond"/>
        </w:rPr>
        <w:t>,</w:t>
      </w:r>
      <w:r w:rsidR="004C2F7B" w:rsidRPr="004C2F7B">
        <w:t xml:space="preserve"> </w:t>
      </w:r>
      <w:r w:rsidR="004C2F7B" w:rsidRPr="004C2F7B">
        <w:rPr>
          <w:rFonts w:ascii="Garamond" w:hAnsi="Garamond"/>
        </w:rPr>
        <w:t>Police,</w:t>
      </w:r>
      <w:r w:rsidR="004C2F7B">
        <w:rPr>
          <w:rFonts w:ascii="Garamond" w:hAnsi="Garamond"/>
        </w:rPr>
        <w:t xml:space="preserve"> </w:t>
      </w:r>
      <w:r w:rsidR="004C2F7B" w:rsidRPr="004C2F7B">
        <w:rPr>
          <w:rFonts w:ascii="Garamond" w:hAnsi="Garamond"/>
        </w:rPr>
        <w:t>Fire, and Ambulance Dispatchers</w:t>
      </w:r>
      <w:r w:rsidR="004C2F7B">
        <w:rPr>
          <w:rFonts w:ascii="Garamond" w:hAnsi="Garamond"/>
        </w:rPr>
        <w:t xml:space="preserve">, </w:t>
      </w:r>
      <w:r w:rsidR="004C2F7B" w:rsidRPr="004C2F7B">
        <w:rPr>
          <w:rFonts w:ascii="Garamond" w:hAnsi="Garamond"/>
        </w:rPr>
        <w:t>Detectives and Criminal Investigators</w:t>
      </w:r>
      <w:r w:rsidR="004C2F7B">
        <w:rPr>
          <w:rFonts w:ascii="Garamond" w:hAnsi="Garamond"/>
        </w:rPr>
        <w:t xml:space="preserve">, </w:t>
      </w:r>
      <w:r w:rsidR="004C2F7B" w:rsidRPr="004C2F7B">
        <w:rPr>
          <w:rFonts w:ascii="Garamond" w:hAnsi="Garamond"/>
        </w:rPr>
        <w:t>Private Detectives and Investigators</w:t>
      </w:r>
      <w:r w:rsidR="004C2F7B">
        <w:rPr>
          <w:rFonts w:ascii="Garamond" w:hAnsi="Garamond"/>
        </w:rPr>
        <w:t xml:space="preserve">, </w:t>
      </w:r>
      <w:r w:rsidR="004C2F7B" w:rsidRPr="004C2F7B">
        <w:rPr>
          <w:rFonts w:ascii="Garamond" w:hAnsi="Garamond"/>
        </w:rPr>
        <w:t>Database Administrators</w:t>
      </w:r>
      <w:r w:rsidR="004C2F7B">
        <w:rPr>
          <w:rFonts w:ascii="Garamond" w:hAnsi="Garamond"/>
        </w:rPr>
        <w:t xml:space="preserve">, </w:t>
      </w:r>
      <w:r w:rsidR="004C2F7B" w:rsidRPr="004C2F7B">
        <w:rPr>
          <w:rFonts w:ascii="Garamond" w:hAnsi="Garamond"/>
        </w:rPr>
        <w:t>Network and Computer Systems Administrators</w:t>
      </w:r>
      <w:r w:rsidR="004C2F7B">
        <w:rPr>
          <w:rFonts w:ascii="Garamond" w:hAnsi="Garamond"/>
        </w:rPr>
        <w:t xml:space="preserve">, </w:t>
      </w:r>
      <w:r w:rsidR="004C2F7B" w:rsidRPr="004C2F7B">
        <w:rPr>
          <w:rFonts w:ascii="Garamond" w:hAnsi="Garamond"/>
        </w:rPr>
        <w:t>Computer User Support Specialists</w:t>
      </w:r>
      <w:r w:rsidR="004C2F7B">
        <w:rPr>
          <w:rFonts w:ascii="Garamond" w:hAnsi="Garamond"/>
        </w:rPr>
        <w:t xml:space="preserve">, </w:t>
      </w:r>
      <w:r w:rsidR="004C2F7B" w:rsidRPr="004C2F7B">
        <w:rPr>
          <w:rFonts w:ascii="Garamond" w:hAnsi="Garamond"/>
        </w:rPr>
        <w:t>Computer Network Support Specialists</w:t>
      </w:r>
      <w:r w:rsidR="004C2F7B">
        <w:rPr>
          <w:rFonts w:ascii="Garamond" w:hAnsi="Garamond"/>
        </w:rPr>
        <w:t xml:space="preserve"> ,</w:t>
      </w:r>
      <w:r w:rsidR="004C2F7B" w:rsidRPr="004C2F7B">
        <w:rPr>
          <w:rFonts w:ascii="Garamond" w:hAnsi="Garamond"/>
        </w:rPr>
        <w:t xml:space="preserve"> </w:t>
      </w:r>
      <w:r w:rsidR="007D42E5">
        <w:rPr>
          <w:rFonts w:ascii="Garamond" w:hAnsi="Garamond"/>
        </w:rPr>
        <w:t xml:space="preserve">and </w:t>
      </w:r>
      <w:r w:rsidR="004C2F7B" w:rsidRPr="00886483">
        <w:rPr>
          <w:rFonts w:ascii="Garamond" w:hAnsi="Garamond"/>
        </w:rPr>
        <w:t>Computer Systems Analysts</w:t>
      </w:r>
      <w:r w:rsidR="007D42E5">
        <w:rPr>
          <w:rFonts w:ascii="Garamond" w:hAnsi="Garamond"/>
        </w:rPr>
        <w:t>.</w:t>
      </w:r>
      <w:r w:rsidR="004C2F7B">
        <w:rPr>
          <w:rFonts w:ascii="Garamond" w:hAnsi="Garamond"/>
        </w:rPr>
        <w:t xml:space="preserve"> </w:t>
      </w:r>
    </w:p>
    <w:p w:rsidR="007B03A3" w:rsidRPr="00363903" w:rsidRDefault="007B03A3" w:rsidP="007B03A3">
      <w:pPr>
        <w:tabs>
          <w:tab w:val="left" w:pos="720"/>
        </w:tabs>
        <w:rPr>
          <w:rFonts w:ascii="Garamond" w:hAnsi="Garamond"/>
        </w:rPr>
      </w:pPr>
    </w:p>
    <w:p w:rsidR="00121BA6" w:rsidRPr="00225F2C" w:rsidRDefault="00BB1965" w:rsidP="00121BA6">
      <w:pPr>
        <w:numPr>
          <w:ilvl w:val="0"/>
          <w:numId w:val="24"/>
        </w:numPr>
        <w:tabs>
          <w:tab w:val="left" w:pos="720"/>
        </w:tabs>
        <w:ind w:left="1454" w:hanging="187"/>
        <w:rPr>
          <w:rFonts w:ascii="Garamond" w:hAnsi="Garamond"/>
          <w:b/>
          <w:bCs/>
        </w:rPr>
      </w:pPr>
      <w:r w:rsidRPr="00225F2C">
        <w:rPr>
          <w:rFonts w:ascii="Garamond" w:hAnsi="Garamond"/>
          <w:b/>
          <w:bCs/>
        </w:rPr>
        <w:t>a</w:t>
      </w:r>
      <w:r w:rsidR="005464C9" w:rsidRPr="00225F2C">
        <w:rPr>
          <w:rFonts w:ascii="Garamond" w:hAnsi="Garamond"/>
          <w:b/>
          <w:bCs/>
        </w:rPr>
        <w:t>ddress civi</w:t>
      </w:r>
      <w:r w:rsidR="00857670" w:rsidRPr="00225F2C">
        <w:rPr>
          <w:rFonts w:ascii="Garamond" w:hAnsi="Garamond"/>
          <w:b/>
          <w:bCs/>
        </w:rPr>
        <w:t>c</w:t>
      </w:r>
      <w:r w:rsidR="005464C9" w:rsidRPr="00225F2C">
        <w:rPr>
          <w:rFonts w:ascii="Garamond" w:hAnsi="Garamond"/>
          <w:b/>
          <w:bCs/>
        </w:rPr>
        <w:t xml:space="preserve"> and cultural demands of citizenship.</w:t>
      </w:r>
    </w:p>
    <w:p w:rsidR="004C2F7B" w:rsidRDefault="004C2F7B" w:rsidP="00172BF3">
      <w:pPr>
        <w:tabs>
          <w:tab w:val="left" w:pos="720"/>
        </w:tabs>
        <w:ind w:left="1440"/>
        <w:rPr>
          <w:rFonts w:ascii="Garamond" w:hAnsi="Garamond"/>
        </w:rPr>
      </w:pPr>
      <w:r w:rsidRPr="004C2F7B">
        <w:rPr>
          <w:rFonts w:ascii="Garamond" w:hAnsi="Garamond"/>
        </w:rPr>
        <w:t xml:space="preserve">This </w:t>
      </w:r>
      <w:r w:rsidR="00172BF3">
        <w:rPr>
          <w:rFonts w:ascii="Garamond" w:hAnsi="Garamond"/>
        </w:rPr>
        <w:t>program will</w:t>
      </w:r>
      <w:r w:rsidRPr="004C2F7B">
        <w:rPr>
          <w:rFonts w:ascii="Garamond" w:hAnsi="Garamond"/>
        </w:rPr>
        <w:t xml:space="preserve"> provide students the opportunity to earn a degree that includes a broad-based liberal education</w:t>
      </w:r>
      <w:r w:rsidR="00225F2C">
        <w:rPr>
          <w:rFonts w:ascii="Garamond" w:hAnsi="Garamond"/>
        </w:rPr>
        <w:t xml:space="preserve">. As such, students will learn and practice </w:t>
      </w:r>
      <w:r w:rsidRPr="004C2F7B">
        <w:rPr>
          <w:rFonts w:ascii="Garamond" w:hAnsi="Garamond"/>
        </w:rPr>
        <w:t>problem</w:t>
      </w:r>
      <w:r>
        <w:rPr>
          <w:rFonts w:ascii="Garamond" w:hAnsi="Garamond"/>
        </w:rPr>
        <w:t>-</w:t>
      </w:r>
      <w:r w:rsidRPr="004C2F7B">
        <w:rPr>
          <w:rFonts w:ascii="Garamond" w:hAnsi="Garamond"/>
        </w:rPr>
        <w:t>solving skills, critical thinking skills, quantitative literacy skills, and communication</w:t>
      </w:r>
      <w:r w:rsidR="00225F2C">
        <w:rPr>
          <w:rFonts w:ascii="Garamond" w:hAnsi="Garamond"/>
        </w:rPr>
        <w:t>.</w:t>
      </w:r>
      <w:r w:rsidRPr="004C2F7B">
        <w:rPr>
          <w:rFonts w:ascii="Garamond" w:hAnsi="Garamond"/>
        </w:rPr>
        <w:t xml:space="preserve"> </w:t>
      </w:r>
      <w:r w:rsidR="00225F2C">
        <w:rPr>
          <w:rFonts w:ascii="Garamond" w:hAnsi="Garamond"/>
        </w:rPr>
        <w:t xml:space="preserve">These </w:t>
      </w:r>
      <w:r w:rsidRPr="004C2F7B">
        <w:rPr>
          <w:rFonts w:ascii="Garamond" w:hAnsi="Garamond"/>
        </w:rPr>
        <w:t xml:space="preserve">skills are </w:t>
      </w:r>
      <w:r w:rsidR="00225F2C">
        <w:rPr>
          <w:rFonts w:ascii="Garamond" w:hAnsi="Garamond"/>
        </w:rPr>
        <w:t>necessary for a productive, well-rounded, and well-educated citizenry. Moreover, this major will provide</w:t>
      </w:r>
      <w:r w:rsidR="00225F2C" w:rsidRPr="00225F2C">
        <w:rPr>
          <w:rFonts w:ascii="Garamond" w:hAnsi="Garamond"/>
        </w:rPr>
        <w:t xml:space="preserve"> students with a broad </w:t>
      </w:r>
      <w:r w:rsidR="00225F2C">
        <w:rPr>
          <w:rFonts w:ascii="Garamond" w:hAnsi="Garamond"/>
        </w:rPr>
        <w:t>foundation on</w:t>
      </w:r>
      <w:r w:rsidR="00225F2C" w:rsidRPr="00225F2C">
        <w:rPr>
          <w:rFonts w:ascii="Garamond" w:hAnsi="Garamond"/>
        </w:rPr>
        <w:t xml:space="preserve"> </w:t>
      </w:r>
      <w:r w:rsidR="00225F2C">
        <w:rPr>
          <w:rFonts w:ascii="Garamond" w:hAnsi="Garamond"/>
        </w:rPr>
        <w:t xml:space="preserve">the </w:t>
      </w:r>
      <w:r w:rsidR="00225F2C" w:rsidRPr="00225F2C">
        <w:rPr>
          <w:rFonts w:ascii="Garamond" w:hAnsi="Garamond"/>
        </w:rPr>
        <w:t xml:space="preserve">administration and practices of agencies charged with a variety of tasks related to </w:t>
      </w:r>
      <w:r w:rsidR="00225F2C">
        <w:rPr>
          <w:rFonts w:ascii="Garamond" w:hAnsi="Garamond"/>
        </w:rPr>
        <w:t>the control of traditional and emerging cybercrimes</w:t>
      </w:r>
      <w:r w:rsidR="00225F2C" w:rsidRPr="00225F2C">
        <w:rPr>
          <w:rFonts w:ascii="Garamond" w:hAnsi="Garamond"/>
        </w:rPr>
        <w:t xml:space="preserve">. </w:t>
      </w:r>
      <w:r w:rsidR="00225F2C">
        <w:rPr>
          <w:rFonts w:ascii="Garamond" w:hAnsi="Garamond"/>
        </w:rPr>
        <w:t xml:space="preserve">Understanding the social, administrative, and legal responses to </w:t>
      </w:r>
      <w:r w:rsidR="00172BF3">
        <w:rPr>
          <w:rFonts w:ascii="Garamond" w:hAnsi="Garamond"/>
        </w:rPr>
        <w:t>these crimes</w:t>
      </w:r>
      <w:r w:rsidR="00225F2C">
        <w:rPr>
          <w:rFonts w:ascii="Garamond" w:hAnsi="Garamond"/>
        </w:rPr>
        <w:t xml:space="preserve"> requires </w:t>
      </w:r>
      <w:r w:rsidR="00172BF3">
        <w:rPr>
          <w:rFonts w:ascii="Garamond" w:hAnsi="Garamond"/>
        </w:rPr>
        <w:t>learning about the</w:t>
      </w:r>
      <w:r w:rsidR="00225F2C">
        <w:rPr>
          <w:rFonts w:ascii="Garamond" w:hAnsi="Garamond"/>
        </w:rPr>
        <w:t xml:space="preserve"> underlying </w:t>
      </w:r>
      <w:r w:rsidR="00225F2C" w:rsidRPr="004C2F7B">
        <w:rPr>
          <w:rFonts w:ascii="Garamond" w:hAnsi="Garamond"/>
        </w:rPr>
        <w:t>socio-economic disparities, roots of poverty</w:t>
      </w:r>
      <w:r w:rsidR="00172BF3">
        <w:rPr>
          <w:rFonts w:ascii="Garamond" w:hAnsi="Garamond"/>
        </w:rPr>
        <w:t xml:space="preserve">, the role of </w:t>
      </w:r>
      <w:r w:rsidR="00225F2C" w:rsidRPr="00225F2C">
        <w:rPr>
          <w:rFonts w:ascii="Garamond" w:hAnsi="Garamond"/>
        </w:rPr>
        <w:t>gender, race, class, and the economy.</w:t>
      </w:r>
      <w:r w:rsidR="00172BF3">
        <w:rPr>
          <w:rFonts w:ascii="Garamond" w:hAnsi="Garamond"/>
        </w:rPr>
        <w:t xml:space="preserve"> These valuable concepts will be intertwined in this degree.</w:t>
      </w:r>
    </w:p>
    <w:p w:rsidR="004C2F7B" w:rsidRDefault="004C2F7B" w:rsidP="004C2F7B">
      <w:pPr>
        <w:tabs>
          <w:tab w:val="left" w:pos="720"/>
        </w:tabs>
        <w:rPr>
          <w:rFonts w:ascii="Garamond" w:hAnsi="Garamond"/>
        </w:rPr>
      </w:pPr>
      <w:r>
        <w:rPr>
          <w:rFonts w:ascii="Garamond" w:hAnsi="Garamond"/>
        </w:rPr>
        <w:tab/>
      </w:r>
      <w:r>
        <w:rPr>
          <w:rFonts w:ascii="Garamond" w:hAnsi="Garamond"/>
        </w:rPr>
        <w:tab/>
      </w:r>
    </w:p>
    <w:p w:rsidR="00363903" w:rsidRDefault="00363903" w:rsidP="00FD7188">
      <w:pPr>
        <w:tabs>
          <w:tab w:val="left" w:pos="720"/>
        </w:tabs>
        <w:spacing w:after="120"/>
        <w:rPr>
          <w:rFonts w:ascii="Garamond" w:hAnsi="Garamond"/>
        </w:rPr>
      </w:pPr>
    </w:p>
    <w:p w:rsidR="00A23BFC" w:rsidRPr="00A26999" w:rsidRDefault="000A5E0D" w:rsidP="007B62A9">
      <w:pPr>
        <w:numPr>
          <w:ilvl w:val="0"/>
          <w:numId w:val="26"/>
        </w:numPr>
        <w:spacing w:after="120"/>
        <w:ind w:left="360"/>
        <w:rPr>
          <w:rFonts w:ascii="Garamond" w:hAnsi="Garamond" w:cs="Arial"/>
          <w:b/>
          <w:color w:val="000000" w:themeColor="text1"/>
        </w:rPr>
      </w:pPr>
      <w:r w:rsidRPr="00A26999">
        <w:rPr>
          <w:rFonts w:ascii="Garamond" w:hAnsi="Garamond" w:cs="Arial"/>
          <w:b/>
          <w:color w:val="000000" w:themeColor="text1"/>
        </w:rPr>
        <w:t>Accreditation</w:t>
      </w:r>
    </w:p>
    <w:p w:rsidR="007474DB" w:rsidRDefault="006D63FD" w:rsidP="007474DB">
      <w:pPr>
        <w:spacing w:after="120"/>
        <w:ind w:left="360"/>
        <w:rPr>
          <w:rFonts w:ascii="Garamond" w:hAnsi="Garamond" w:cs="Arial"/>
          <w:bCs/>
          <w:color w:val="000000" w:themeColor="text1"/>
        </w:rPr>
      </w:pPr>
      <w:r>
        <w:rPr>
          <w:rFonts w:ascii="Garamond" w:hAnsi="Garamond" w:cs="Arial"/>
          <w:bCs/>
          <w:color w:val="000000" w:themeColor="text1"/>
        </w:rPr>
        <w:lastRenderedPageBreak/>
        <w:t>Cybercrime Investigation and Enforcement</w:t>
      </w:r>
      <w:r w:rsidR="007474DB">
        <w:rPr>
          <w:rFonts w:ascii="Garamond" w:hAnsi="Garamond" w:cs="Arial"/>
          <w:bCs/>
          <w:color w:val="000000" w:themeColor="text1"/>
        </w:rPr>
        <w:t xml:space="preserve"> (CIE)</w:t>
      </w:r>
      <w:r>
        <w:rPr>
          <w:rFonts w:ascii="Garamond" w:hAnsi="Garamond" w:cs="Arial"/>
          <w:bCs/>
          <w:color w:val="000000" w:themeColor="text1"/>
        </w:rPr>
        <w:t xml:space="preserve"> is not a field in which accreditation is available.</w:t>
      </w:r>
      <w:r w:rsidR="007474DB">
        <w:rPr>
          <w:rFonts w:ascii="Garamond" w:hAnsi="Garamond" w:cs="Arial"/>
          <w:bCs/>
          <w:color w:val="000000" w:themeColor="text1"/>
        </w:rPr>
        <w:t xml:space="preserve"> However, the program design is guided by two organizations which provide certification for programs in </w:t>
      </w:r>
      <w:r w:rsidR="009845D4">
        <w:rPr>
          <w:rFonts w:ascii="Garamond" w:hAnsi="Garamond" w:cs="Arial"/>
          <w:bCs/>
          <w:color w:val="000000" w:themeColor="text1"/>
        </w:rPr>
        <w:t xml:space="preserve">the closely </w:t>
      </w:r>
      <w:r w:rsidR="007474DB">
        <w:rPr>
          <w:rFonts w:ascii="Garamond" w:hAnsi="Garamond" w:cs="Arial"/>
          <w:bCs/>
          <w:color w:val="000000" w:themeColor="text1"/>
        </w:rPr>
        <w:t>related fields</w:t>
      </w:r>
      <w:r w:rsidR="009845D4">
        <w:rPr>
          <w:rFonts w:ascii="Garamond" w:hAnsi="Garamond" w:cs="Arial"/>
          <w:bCs/>
          <w:color w:val="000000" w:themeColor="text1"/>
        </w:rPr>
        <w:t xml:space="preserve"> of Criminal Justice and Cybersecurity</w:t>
      </w:r>
      <w:r w:rsidR="007474DB">
        <w:rPr>
          <w:rFonts w:ascii="Garamond" w:hAnsi="Garamond" w:cs="Arial"/>
          <w:bCs/>
          <w:color w:val="000000" w:themeColor="text1"/>
        </w:rPr>
        <w:t>.</w:t>
      </w:r>
    </w:p>
    <w:p w:rsidR="006D63FD" w:rsidRPr="00D75F96" w:rsidRDefault="006D63FD" w:rsidP="007474DB">
      <w:pPr>
        <w:spacing w:after="120"/>
        <w:ind w:left="360"/>
        <w:rPr>
          <w:rFonts w:ascii="Garamond" w:hAnsi="Garamond" w:cs="Arial"/>
          <w:bCs/>
          <w:color w:val="000000" w:themeColor="text1"/>
        </w:rPr>
      </w:pPr>
      <w:r>
        <w:rPr>
          <w:rFonts w:ascii="Garamond" w:hAnsi="Garamond" w:cs="Arial"/>
          <w:bCs/>
          <w:color w:val="000000" w:themeColor="text1"/>
        </w:rPr>
        <w:t>The Academy of Criminal Justice Sciences (which is not currently accepting new applications for certification until further notice) provides certification for traditional criminal justice and criminology programs</w:t>
      </w:r>
      <w:r w:rsidR="007474DB">
        <w:rPr>
          <w:rFonts w:ascii="Garamond" w:hAnsi="Garamond" w:cs="Arial"/>
          <w:bCs/>
          <w:color w:val="000000" w:themeColor="text1"/>
        </w:rPr>
        <w:t xml:space="preserve">. Especially, ACJS requires that Baccalaureate Degrees in Criminal Justice/Criminology include the following content areas in their structure and curriculum: Administration of Justice, Corrections, Criminological Theory, Law Adjudication, Law Enforcement, and Research and Analytical Methods. </w:t>
      </w:r>
      <w:r w:rsidR="001E3068">
        <w:rPr>
          <w:rFonts w:ascii="Garamond" w:hAnsi="Garamond" w:cs="Arial"/>
          <w:bCs/>
          <w:color w:val="000000" w:themeColor="text1"/>
        </w:rPr>
        <w:t>*</w:t>
      </w:r>
      <w:r w:rsidR="001E3068" w:rsidRPr="00D75F96">
        <w:rPr>
          <w:rFonts w:ascii="Garamond" w:hAnsi="Garamond" w:cs="Arial"/>
          <w:bCs/>
          <w:color w:val="000000" w:themeColor="text1"/>
        </w:rPr>
        <w:t>The CIE</w:t>
      </w:r>
      <w:r w:rsidR="007474DB" w:rsidRPr="00D75F96">
        <w:rPr>
          <w:rFonts w:ascii="Garamond" w:hAnsi="Garamond" w:cs="Arial"/>
          <w:bCs/>
          <w:color w:val="000000" w:themeColor="text1"/>
        </w:rPr>
        <w:t xml:space="preserve"> program</w:t>
      </w:r>
      <w:r w:rsidR="001E3068" w:rsidRPr="00D75F96">
        <w:rPr>
          <w:rFonts w:ascii="Garamond" w:hAnsi="Garamond" w:cs="Arial"/>
          <w:bCs/>
          <w:color w:val="000000" w:themeColor="text1"/>
        </w:rPr>
        <w:t xml:space="preserve"> will</w:t>
      </w:r>
      <w:r w:rsidR="007474DB" w:rsidRPr="00D75F96">
        <w:rPr>
          <w:rFonts w:ascii="Garamond" w:hAnsi="Garamond" w:cs="Arial"/>
          <w:bCs/>
          <w:color w:val="000000" w:themeColor="text1"/>
        </w:rPr>
        <w:t xml:space="preserve"> incorporate </w:t>
      </w:r>
      <w:r w:rsidR="00BD08FC" w:rsidRPr="00D75F96">
        <w:rPr>
          <w:rFonts w:ascii="Garamond" w:hAnsi="Garamond" w:cs="Arial"/>
          <w:bCs/>
          <w:color w:val="000000" w:themeColor="text1"/>
        </w:rPr>
        <w:t xml:space="preserve">content from all these areas in its curriculum. </w:t>
      </w:r>
    </w:p>
    <w:p w:rsidR="00BD08FC" w:rsidRPr="00BD08FC" w:rsidRDefault="00BD08FC" w:rsidP="00BD08FC">
      <w:pPr>
        <w:spacing w:after="120"/>
        <w:ind w:left="360"/>
        <w:rPr>
          <w:rFonts w:ascii="Garamond" w:hAnsi="Garamond" w:cs="Arial"/>
          <w:bCs/>
          <w:color w:val="000000" w:themeColor="text1"/>
        </w:rPr>
      </w:pPr>
      <w:r>
        <w:rPr>
          <w:rFonts w:ascii="Garamond" w:hAnsi="Garamond" w:cs="Arial"/>
          <w:bCs/>
          <w:color w:val="000000" w:themeColor="text1"/>
        </w:rPr>
        <w:t>Additionally, t</w:t>
      </w:r>
      <w:r w:rsidRPr="00BD08FC">
        <w:rPr>
          <w:rFonts w:ascii="Garamond" w:hAnsi="Garamond" w:cs="Arial"/>
          <w:bCs/>
          <w:color w:val="000000" w:themeColor="text1"/>
        </w:rPr>
        <w:t>o support institutions of higher education and research in information assurance, the National Security Agency and the Department of Homeland Security jointly sponsor the National Centers of Academic Excellence in Information Assurance/Cyber Defense (IA/CD). The goal of the CAE IA/CD program is to reduce vulnerability in our national information infrastructure by promoting higher education and research in Information Assurance/Cyber Defense (IA/CD) and to produce a growing number of professionals with expertise in IA/CD disciplines</w:t>
      </w:r>
      <w:r w:rsidR="00BA77CD">
        <w:rPr>
          <w:rFonts w:ascii="Garamond" w:hAnsi="Garamond" w:cs="Arial"/>
          <w:bCs/>
          <w:color w:val="000000" w:themeColor="text1"/>
        </w:rPr>
        <w:t xml:space="preserve"> (</w:t>
      </w:r>
      <w:proofErr w:type="spellStart"/>
      <w:r w:rsidR="00BA77CD">
        <w:rPr>
          <w:rFonts w:ascii="Garamond" w:hAnsi="Garamond" w:cs="Arial"/>
          <w:bCs/>
          <w:color w:val="000000" w:themeColor="text1"/>
        </w:rPr>
        <w:t>Klappenberger</w:t>
      </w:r>
      <w:proofErr w:type="spellEnd"/>
      <w:r w:rsidR="00BA77CD">
        <w:rPr>
          <w:rFonts w:ascii="Garamond" w:hAnsi="Garamond" w:cs="Arial"/>
          <w:bCs/>
          <w:color w:val="000000" w:themeColor="text1"/>
        </w:rPr>
        <w:t>, 2017)</w:t>
      </w:r>
      <w:r w:rsidRPr="00BD08FC">
        <w:rPr>
          <w:rFonts w:ascii="Garamond" w:hAnsi="Garamond" w:cs="Arial"/>
          <w:bCs/>
          <w:color w:val="000000" w:themeColor="text1"/>
        </w:rPr>
        <w:t>.</w:t>
      </w:r>
    </w:p>
    <w:p w:rsidR="00BA77CD" w:rsidRDefault="00BD08FC" w:rsidP="00BA77CD">
      <w:pPr>
        <w:spacing w:after="120"/>
        <w:ind w:left="360"/>
        <w:rPr>
          <w:rFonts w:ascii="Garamond" w:hAnsi="Garamond" w:cs="Arial"/>
          <w:bCs/>
          <w:color w:val="000000" w:themeColor="text1"/>
        </w:rPr>
      </w:pPr>
      <w:r w:rsidRPr="00BD08FC">
        <w:rPr>
          <w:rFonts w:ascii="Garamond" w:hAnsi="Garamond" w:cs="Arial"/>
          <w:bCs/>
          <w:color w:val="000000" w:themeColor="text1"/>
        </w:rPr>
        <w:t xml:space="preserve">At the heart of </w:t>
      </w:r>
      <w:r>
        <w:rPr>
          <w:rFonts w:ascii="Garamond" w:hAnsi="Garamond" w:cs="Arial"/>
          <w:bCs/>
          <w:color w:val="000000" w:themeColor="text1"/>
        </w:rPr>
        <w:t>the program</w:t>
      </w:r>
      <w:r w:rsidRPr="00BD08FC">
        <w:rPr>
          <w:rFonts w:ascii="Garamond" w:hAnsi="Garamond" w:cs="Arial"/>
          <w:bCs/>
          <w:color w:val="000000" w:themeColor="text1"/>
        </w:rPr>
        <w:t xml:space="preserve"> </w:t>
      </w:r>
      <w:r>
        <w:rPr>
          <w:rFonts w:ascii="Garamond" w:hAnsi="Garamond" w:cs="Arial"/>
          <w:bCs/>
          <w:color w:val="000000" w:themeColor="text1"/>
        </w:rPr>
        <w:t>accreditation process</w:t>
      </w:r>
      <w:r w:rsidRPr="00BD08FC">
        <w:rPr>
          <w:rFonts w:ascii="Garamond" w:hAnsi="Garamond" w:cs="Arial"/>
          <w:bCs/>
          <w:color w:val="000000" w:themeColor="text1"/>
        </w:rPr>
        <w:t xml:space="preserve"> are the Knowledge Units (KUs). The KU are mandatory topics and associated objectives that must be included in an institution’s degree or certificate program. The KUs are organized into three categories: Foundational, Core, and Optional.</w:t>
      </w:r>
      <w:r>
        <w:rPr>
          <w:rFonts w:ascii="Garamond" w:hAnsi="Garamond" w:cs="Arial"/>
          <w:bCs/>
          <w:color w:val="000000" w:themeColor="text1"/>
        </w:rPr>
        <w:t xml:space="preserve"> </w:t>
      </w:r>
      <w:r w:rsidRPr="00BD08FC">
        <w:rPr>
          <w:rFonts w:ascii="Garamond" w:hAnsi="Garamond" w:cs="Arial"/>
          <w:bCs/>
          <w:color w:val="000000" w:themeColor="text1"/>
        </w:rPr>
        <w:t>Institutions with four-year degrees must have all 'foundational' KUs, either all 'Core Technical' KUs, or all 'Core non-technical' KUs', and then pick around 5 'Optional' KUs.</w:t>
      </w:r>
      <w:r w:rsidR="001E3068">
        <w:rPr>
          <w:rFonts w:ascii="Garamond" w:hAnsi="Garamond" w:cs="Arial"/>
          <w:bCs/>
          <w:color w:val="000000" w:themeColor="text1"/>
        </w:rPr>
        <w:t xml:space="preserve"> *</w:t>
      </w:r>
      <w:r w:rsidR="001E3068" w:rsidRPr="00D75F96">
        <w:rPr>
          <w:rFonts w:ascii="Garamond" w:hAnsi="Garamond" w:cs="Arial"/>
          <w:bCs/>
          <w:color w:val="000000" w:themeColor="text1"/>
        </w:rPr>
        <w:t>The CIE program (especially the Information System courses) will include topics from the foundational KUs, Core non-technical KUs, and several Optional KUs.</w:t>
      </w:r>
      <w:r w:rsidR="00BA77CD" w:rsidRPr="006464FB">
        <w:rPr>
          <w:rFonts w:ascii="Garamond" w:hAnsi="Garamond" w:cs="Arial"/>
          <w:bCs/>
          <w:color w:val="000000" w:themeColor="text1"/>
        </w:rPr>
        <w:t xml:space="preserve"> </w:t>
      </w:r>
      <w:r w:rsidR="00BA77CD">
        <w:rPr>
          <w:rFonts w:ascii="Garamond" w:hAnsi="Garamond" w:cs="Arial"/>
          <w:bCs/>
          <w:color w:val="000000" w:themeColor="text1"/>
        </w:rPr>
        <w:t>Because this framework was designed for cybersecurity, rather than cybercrime, the KUs align well with the Information Systems courses proposed in the cybercrime program.</w:t>
      </w:r>
    </w:p>
    <w:p w:rsidR="00BD08FC" w:rsidRDefault="00BD08FC" w:rsidP="001E3068">
      <w:pPr>
        <w:spacing w:after="120"/>
        <w:ind w:left="360"/>
        <w:rPr>
          <w:rFonts w:ascii="Garamond" w:hAnsi="Garamond" w:cs="Arial"/>
          <w:bCs/>
          <w:color w:val="000000" w:themeColor="text1"/>
        </w:rPr>
      </w:pPr>
    </w:p>
    <w:p w:rsidR="000A5E0D" w:rsidRPr="00363903" w:rsidRDefault="0019276D" w:rsidP="004A3908">
      <w:pPr>
        <w:numPr>
          <w:ilvl w:val="0"/>
          <w:numId w:val="18"/>
        </w:numPr>
        <w:spacing w:after="120"/>
        <w:rPr>
          <w:rFonts w:ascii="Garamond" w:hAnsi="Garamond"/>
        </w:rPr>
      </w:pPr>
      <w:r w:rsidRPr="00363903">
        <w:rPr>
          <w:rFonts w:ascii="Garamond" w:hAnsi="Garamond"/>
        </w:rPr>
        <w:t>Accrediting body or professional society that has established standards in the area in which the program lies</w:t>
      </w:r>
      <w:r w:rsidR="003E4301" w:rsidRPr="00363903">
        <w:rPr>
          <w:rFonts w:ascii="Garamond" w:hAnsi="Garamond"/>
        </w:rPr>
        <w:t>, if applicable</w:t>
      </w:r>
      <w:r w:rsidRPr="00363903">
        <w:rPr>
          <w:rFonts w:ascii="Garamond" w:hAnsi="Garamond"/>
        </w:rPr>
        <w:t>.</w:t>
      </w:r>
      <w:r w:rsidR="001E3068">
        <w:rPr>
          <w:rFonts w:ascii="Garamond" w:hAnsi="Garamond"/>
        </w:rPr>
        <w:t xml:space="preserve"> N/A</w:t>
      </w:r>
    </w:p>
    <w:p w:rsidR="0019276D" w:rsidRPr="001E3068" w:rsidRDefault="0019276D" w:rsidP="001E3068">
      <w:pPr>
        <w:numPr>
          <w:ilvl w:val="0"/>
          <w:numId w:val="18"/>
        </w:numPr>
        <w:spacing w:after="120"/>
        <w:rPr>
          <w:rFonts w:ascii="Garamond" w:hAnsi="Garamond"/>
        </w:rPr>
      </w:pPr>
      <w:r w:rsidRPr="00363903">
        <w:rPr>
          <w:rFonts w:ascii="Garamond" w:hAnsi="Garamond"/>
        </w:rPr>
        <w:t>Ability of the program to meet professional accreditation standards.</w:t>
      </w:r>
      <w:r w:rsidR="006C7592" w:rsidRPr="00363903">
        <w:rPr>
          <w:rFonts w:ascii="Garamond" w:hAnsi="Garamond"/>
        </w:rPr>
        <w:t xml:space="preserve">  If the program does not or cannot meet those standards, the proposal should identify the a</w:t>
      </w:r>
      <w:r w:rsidR="008D109A" w:rsidRPr="00363903">
        <w:rPr>
          <w:rFonts w:ascii="Garamond" w:hAnsi="Garamond"/>
        </w:rPr>
        <w:t>rea(s) in which it is deficient</w:t>
      </w:r>
      <w:r w:rsidR="006C7592" w:rsidRPr="00363903">
        <w:rPr>
          <w:rFonts w:ascii="Garamond" w:hAnsi="Garamond"/>
        </w:rPr>
        <w:t xml:space="preserve"> and indicate steps needed to qualify the program for accreditation and date by which it would be expected to be fully accredited.</w:t>
      </w:r>
      <w:r w:rsidR="001E3068" w:rsidRPr="001E3068">
        <w:rPr>
          <w:rFonts w:ascii="Garamond" w:hAnsi="Garamond"/>
        </w:rPr>
        <w:t xml:space="preserve"> </w:t>
      </w:r>
      <w:r w:rsidR="001E3068">
        <w:rPr>
          <w:rFonts w:ascii="Garamond" w:hAnsi="Garamond"/>
        </w:rPr>
        <w:t>N/A</w:t>
      </w:r>
    </w:p>
    <w:p w:rsidR="006C7592" w:rsidRPr="001E3068" w:rsidRDefault="00C74768" w:rsidP="001E3068">
      <w:pPr>
        <w:numPr>
          <w:ilvl w:val="0"/>
          <w:numId w:val="18"/>
        </w:numPr>
        <w:spacing w:after="120"/>
        <w:rPr>
          <w:rFonts w:ascii="Garamond" w:hAnsi="Garamond"/>
        </w:rPr>
      </w:pPr>
      <w:r w:rsidRPr="00363903">
        <w:rPr>
          <w:rFonts w:ascii="Garamond" w:hAnsi="Garamond"/>
        </w:rPr>
        <w:t>If the proposed program is a graduate program in which the institution offers an undergraduate program, proposal should identify whether or not the undergraduate program is accredited and</w:t>
      </w:r>
      <w:r w:rsidR="008D109A" w:rsidRPr="00363903">
        <w:rPr>
          <w:rFonts w:ascii="Garamond" w:hAnsi="Garamond"/>
        </w:rPr>
        <w:t>,</w:t>
      </w:r>
      <w:r w:rsidRPr="00363903">
        <w:rPr>
          <w:rFonts w:ascii="Garamond" w:hAnsi="Garamond"/>
        </w:rPr>
        <w:t xml:space="preserve"> if not, what would be required to qualify it for accreditation.</w:t>
      </w:r>
      <w:r w:rsidR="001E3068">
        <w:rPr>
          <w:rFonts w:ascii="Garamond" w:hAnsi="Garamond"/>
        </w:rPr>
        <w:t xml:space="preserve"> N/A</w:t>
      </w:r>
    </w:p>
    <w:p w:rsidR="00C74768" w:rsidRPr="00363903" w:rsidRDefault="00C74768" w:rsidP="004A3908">
      <w:pPr>
        <w:numPr>
          <w:ilvl w:val="0"/>
          <w:numId w:val="18"/>
        </w:numPr>
        <w:rPr>
          <w:rFonts w:ascii="Garamond" w:hAnsi="Garamond"/>
        </w:rPr>
      </w:pPr>
      <w:r w:rsidRPr="00363903">
        <w:rPr>
          <w:rFonts w:ascii="Garamond" w:hAnsi="Garamond"/>
        </w:rPr>
        <w:t>If accreditation is a goal, the proposal should identify the steps being taken to achieve accreditation.  If the program is not seeking accreditation, the proposal should indicate why it is not.</w:t>
      </w:r>
      <w:r w:rsidR="001E3068">
        <w:rPr>
          <w:rFonts w:ascii="Garamond" w:hAnsi="Garamond"/>
        </w:rPr>
        <w:t xml:space="preserve"> N/A</w:t>
      </w:r>
    </w:p>
    <w:p w:rsidR="00E34B23" w:rsidRDefault="00E34B23" w:rsidP="00E34B23">
      <w:pPr>
        <w:spacing w:after="120"/>
        <w:rPr>
          <w:rFonts w:ascii="Garamond" w:hAnsi="Garamond" w:cs="Arial"/>
          <w:b/>
          <w:color w:val="000000" w:themeColor="text1"/>
        </w:rPr>
      </w:pPr>
    </w:p>
    <w:p w:rsidR="00C74768" w:rsidRPr="00DC15E6" w:rsidRDefault="00C74768" w:rsidP="004A3908">
      <w:pPr>
        <w:numPr>
          <w:ilvl w:val="0"/>
          <w:numId w:val="26"/>
        </w:numPr>
        <w:spacing w:after="120"/>
        <w:ind w:left="360"/>
        <w:rPr>
          <w:rFonts w:ascii="Garamond" w:hAnsi="Garamond" w:cs="Arial"/>
          <w:b/>
          <w:color w:val="000000" w:themeColor="text1"/>
        </w:rPr>
      </w:pPr>
      <w:r w:rsidRPr="00DC15E6">
        <w:rPr>
          <w:rFonts w:ascii="Garamond" w:hAnsi="Garamond" w:cs="Arial"/>
          <w:b/>
          <w:color w:val="000000" w:themeColor="text1"/>
        </w:rPr>
        <w:t>Need</w:t>
      </w:r>
    </w:p>
    <w:p w:rsidR="005464C9" w:rsidRDefault="005464C9" w:rsidP="004A3908">
      <w:pPr>
        <w:numPr>
          <w:ilvl w:val="0"/>
          <w:numId w:val="19"/>
        </w:numPr>
        <w:spacing w:after="120"/>
        <w:rPr>
          <w:rFonts w:ascii="Garamond" w:hAnsi="Garamond"/>
          <w:color w:val="000000" w:themeColor="text1"/>
        </w:rPr>
      </w:pPr>
      <w:r w:rsidRPr="00DC15E6">
        <w:rPr>
          <w:rFonts w:ascii="Garamond" w:hAnsi="Garamond"/>
          <w:color w:val="000000" w:themeColor="text1"/>
        </w:rPr>
        <w:t>Anticipated fall term headcount and FTE enrollment over each of the next five years.</w:t>
      </w:r>
    </w:p>
    <w:p w:rsidR="00DC15E6" w:rsidRDefault="00DC15E6" w:rsidP="005E241C">
      <w:pPr>
        <w:spacing w:after="120"/>
        <w:rPr>
          <w:rFonts w:ascii="Garamond" w:hAnsi="Garamond"/>
        </w:rPr>
      </w:pPr>
    </w:p>
    <w:tbl>
      <w:tblPr>
        <w:tblW w:w="8318" w:type="dxa"/>
        <w:tblInd w:w="849" w:type="dxa"/>
        <w:tblBorders>
          <w:top w:val="nil"/>
          <w:left w:val="nil"/>
          <w:bottom w:val="nil"/>
          <w:right w:val="nil"/>
          <w:insideH w:val="nil"/>
          <w:insideV w:val="nil"/>
        </w:tblBorders>
        <w:tblLayout w:type="fixed"/>
        <w:tblLook w:val="0600" w:firstRow="0" w:lastRow="0" w:firstColumn="0" w:lastColumn="0" w:noHBand="1" w:noVBand="1"/>
      </w:tblPr>
      <w:tblGrid>
        <w:gridCol w:w="1907"/>
        <w:gridCol w:w="1529"/>
        <w:gridCol w:w="1147"/>
        <w:gridCol w:w="1147"/>
        <w:gridCol w:w="1338"/>
        <w:gridCol w:w="1250"/>
      </w:tblGrid>
      <w:tr w:rsidR="00DC15E6" w:rsidTr="005E241C">
        <w:trPr>
          <w:trHeight w:val="231"/>
        </w:trPr>
        <w:tc>
          <w:tcPr>
            <w:tcW w:w="1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ind w:left="720"/>
              <w:rPr>
                <w:rFonts w:ascii="Garamond" w:eastAsia="Garamond" w:hAnsi="Garamond" w:cs="Garamond"/>
                <w:sz w:val="22"/>
                <w:szCs w:val="22"/>
              </w:rPr>
            </w:pPr>
          </w:p>
        </w:tc>
        <w:tc>
          <w:tcPr>
            <w:tcW w:w="6411" w:type="dxa"/>
            <w:gridSpan w:val="5"/>
            <w:tcBorders>
              <w:top w:val="single" w:sz="4" w:space="0" w:color="000000"/>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Headcount projections, first 5 years of program</w:t>
            </w:r>
          </w:p>
        </w:tc>
      </w:tr>
      <w:tr w:rsidR="00DC15E6" w:rsidTr="005E241C">
        <w:trPr>
          <w:trHeight w:val="139"/>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 xml:space="preserve"> </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2021-22</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2022-23</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2023-24</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2024-25</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2025-26</w:t>
            </w:r>
          </w:p>
        </w:tc>
      </w:tr>
      <w:tr w:rsidR="00DC15E6" w:rsidTr="005E241C">
        <w:trPr>
          <w:trHeight w:val="139"/>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Cohort 1 (21-22)</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9</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9</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4</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4</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1</w:t>
            </w:r>
          </w:p>
        </w:tc>
      </w:tr>
      <w:tr w:rsidR="00DC15E6" w:rsidTr="00F51F4E">
        <w:trPr>
          <w:trHeight w:val="251"/>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Cohort 2 (22-23)</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16</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16</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14</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w:t>
            </w:r>
          </w:p>
        </w:tc>
      </w:tr>
      <w:tr w:rsidR="00DC15E6" w:rsidTr="005E241C">
        <w:trPr>
          <w:trHeight w:val="139"/>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Cohort 3 (23-24)</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20</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17</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9</w:t>
            </w:r>
          </w:p>
        </w:tc>
      </w:tr>
      <w:tr w:rsidR="00DC15E6" w:rsidTr="005E241C">
        <w:trPr>
          <w:trHeight w:val="139"/>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Cohort 4 (24-25)</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22</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21</w:t>
            </w:r>
          </w:p>
        </w:tc>
      </w:tr>
      <w:tr w:rsidR="00DC15E6" w:rsidTr="005E241C">
        <w:trPr>
          <w:trHeight w:val="139"/>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Cohort 5 (25-26)</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0</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24</w:t>
            </w:r>
          </w:p>
        </w:tc>
      </w:tr>
      <w:tr w:rsidR="00DC15E6" w:rsidTr="005E241C">
        <w:trPr>
          <w:trHeight w:val="139"/>
        </w:trPr>
        <w:tc>
          <w:tcPr>
            <w:tcW w:w="1907"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Total</w:t>
            </w:r>
          </w:p>
        </w:tc>
        <w:tc>
          <w:tcPr>
            <w:tcW w:w="1529"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9</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25</w:t>
            </w:r>
          </w:p>
        </w:tc>
        <w:tc>
          <w:tcPr>
            <w:tcW w:w="1147"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40</w:t>
            </w:r>
          </w:p>
        </w:tc>
        <w:tc>
          <w:tcPr>
            <w:tcW w:w="1338"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57</w:t>
            </w:r>
          </w:p>
        </w:tc>
        <w:tc>
          <w:tcPr>
            <w:tcW w:w="1246" w:type="dxa"/>
            <w:tcBorders>
              <w:top w:val="nil"/>
              <w:left w:val="nil"/>
              <w:bottom w:val="single" w:sz="4" w:space="0" w:color="000000"/>
              <w:right w:val="single" w:sz="4" w:space="0" w:color="000000"/>
            </w:tcBorders>
            <w:tcMar>
              <w:top w:w="100" w:type="dxa"/>
              <w:left w:w="100" w:type="dxa"/>
              <w:bottom w:w="100" w:type="dxa"/>
              <w:right w:w="100" w:type="dxa"/>
            </w:tcMar>
          </w:tcPr>
          <w:p w:rsidR="00DC15E6" w:rsidRDefault="00DC15E6" w:rsidP="00DC15E6">
            <w:pPr>
              <w:widowControl w:val="0"/>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57</w:t>
            </w:r>
          </w:p>
        </w:tc>
      </w:tr>
    </w:tbl>
    <w:p w:rsidR="00DC15E6" w:rsidRDefault="00DC15E6" w:rsidP="00526A3A">
      <w:pPr>
        <w:spacing w:after="120"/>
        <w:ind w:left="810"/>
        <w:rPr>
          <w:rFonts w:ascii="Garamond" w:hAnsi="Garamond"/>
        </w:rPr>
      </w:pPr>
    </w:p>
    <w:p w:rsidR="00DC15E6" w:rsidRDefault="00DC15E6" w:rsidP="00DC15E6">
      <w:pPr>
        <w:spacing w:after="120"/>
        <w:ind w:left="720"/>
        <w:rPr>
          <w:rFonts w:ascii="Garamond" w:eastAsia="Garamond" w:hAnsi="Garamond" w:cs="Garamond"/>
        </w:rPr>
      </w:pPr>
      <w:r>
        <w:rPr>
          <w:rFonts w:ascii="Garamond" w:eastAsia="Garamond" w:hAnsi="Garamond" w:cs="Garamond"/>
        </w:rPr>
        <w:t>Projections are based on current enrollments in the Criminal Justice department and projected job growth in related career paths.  Headcount accounts for some attrition, and some students taking 5-6 years to graduate because they attend part-time. 50% of students are expected to be in the program at WOU for all years; 50% are expected to be transfer students.</w:t>
      </w:r>
    </w:p>
    <w:p w:rsidR="00DC15E6" w:rsidRDefault="00DC15E6" w:rsidP="00526A3A">
      <w:pPr>
        <w:spacing w:after="120"/>
        <w:ind w:left="810"/>
        <w:rPr>
          <w:rFonts w:ascii="Garamond" w:hAnsi="Garamond"/>
        </w:rPr>
      </w:pPr>
    </w:p>
    <w:tbl>
      <w:tblPr>
        <w:tblW w:w="8190" w:type="dxa"/>
        <w:tblInd w:w="805" w:type="dxa"/>
        <w:tblLook w:val="04A0" w:firstRow="1" w:lastRow="0" w:firstColumn="1" w:lastColumn="0" w:noHBand="0" w:noVBand="1"/>
      </w:tblPr>
      <w:tblGrid>
        <w:gridCol w:w="1668"/>
        <w:gridCol w:w="1565"/>
        <w:gridCol w:w="1300"/>
        <w:gridCol w:w="1300"/>
        <w:gridCol w:w="1300"/>
        <w:gridCol w:w="1057"/>
      </w:tblGrid>
      <w:tr w:rsidR="00DC15E6" w:rsidTr="00DC15E6">
        <w:trPr>
          <w:trHeight w:val="320"/>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rPr>
            </w:pPr>
            <w:r w:rsidRPr="00DC15E6">
              <w:rPr>
                <w:rFonts w:ascii="Garamond" w:hAnsi="Garamond" w:cs="Calibri"/>
                <w:color w:val="000000"/>
              </w:rPr>
              <w:t> </w:t>
            </w:r>
          </w:p>
        </w:tc>
        <w:tc>
          <w:tcPr>
            <w:tcW w:w="6522" w:type="dxa"/>
            <w:gridSpan w:val="5"/>
            <w:tcBorders>
              <w:top w:val="single" w:sz="4" w:space="0" w:color="auto"/>
              <w:left w:val="nil"/>
              <w:bottom w:val="single" w:sz="4" w:space="0" w:color="auto"/>
              <w:right w:val="single" w:sz="4" w:space="0" w:color="auto"/>
            </w:tcBorders>
            <w:shd w:val="clear" w:color="auto" w:fill="auto"/>
            <w:noWrap/>
            <w:vAlign w:val="bottom"/>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rPr>
              <w:t>FTE projections (Average of 12 credits per term), first five years of the program</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rPr>
            </w:pPr>
            <w:r w:rsidRPr="00DC15E6">
              <w:rPr>
                <w:rFonts w:ascii="Garamond" w:hAnsi="Garamond" w:cs="Calibri"/>
                <w:color w:val="000000"/>
              </w:rPr>
              <w:t> </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2021-22</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2022-23</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2023-24</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2024-25</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2025-26</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Cohort 1 (21-22)</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8.1</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8.1</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3.6</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3.6</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0.9</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Cohort 2 (22-23)</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14.4</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14.4</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12.6</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1.8</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Cohort 3 (23-24)</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18</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15.3</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8.1</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Cohort 4 (24-25)</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19.8</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18.9</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sz w:val="22"/>
                <w:szCs w:val="22"/>
              </w:rPr>
            </w:pPr>
            <w:r w:rsidRPr="00DC15E6">
              <w:rPr>
                <w:rFonts w:ascii="Garamond" w:hAnsi="Garamond" w:cs="Calibri"/>
                <w:color w:val="000000"/>
                <w:sz w:val="22"/>
                <w:szCs w:val="22"/>
              </w:rPr>
              <w:t>Cohort 5 (25-26)</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0</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21.6</w:t>
            </w:r>
          </w:p>
        </w:tc>
      </w:tr>
      <w:tr w:rsidR="00DC15E6" w:rsidTr="00DC15E6">
        <w:trPr>
          <w:trHeight w:val="32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DC15E6" w:rsidRPr="00DC15E6" w:rsidRDefault="00DC15E6" w:rsidP="00DC15E6">
            <w:pPr>
              <w:rPr>
                <w:rFonts w:ascii="Garamond" w:hAnsi="Garamond" w:cs="Calibri"/>
                <w:color w:val="000000"/>
              </w:rPr>
            </w:pPr>
            <w:r w:rsidRPr="00DC15E6">
              <w:rPr>
                <w:rFonts w:ascii="Garamond" w:hAnsi="Garamond" w:cs="Calibri"/>
                <w:color w:val="000000"/>
              </w:rPr>
              <w:t>Total</w:t>
            </w:r>
          </w:p>
        </w:tc>
        <w:tc>
          <w:tcPr>
            <w:tcW w:w="1565"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8.1</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22.5</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36</w:t>
            </w:r>
          </w:p>
        </w:tc>
        <w:tc>
          <w:tcPr>
            <w:tcW w:w="1300"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51.3</w:t>
            </w:r>
          </w:p>
        </w:tc>
        <w:tc>
          <w:tcPr>
            <w:tcW w:w="1057" w:type="dxa"/>
            <w:tcBorders>
              <w:top w:val="nil"/>
              <w:left w:val="nil"/>
              <w:bottom w:val="single" w:sz="4" w:space="0" w:color="auto"/>
              <w:right w:val="single" w:sz="4" w:space="0" w:color="auto"/>
            </w:tcBorders>
            <w:shd w:val="clear" w:color="auto" w:fill="auto"/>
            <w:noWrap/>
            <w:vAlign w:val="bottom"/>
            <w:hideMark/>
          </w:tcPr>
          <w:p w:rsidR="00DC15E6" w:rsidRPr="00DC15E6" w:rsidRDefault="00DC15E6" w:rsidP="00DC15E6">
            <w:pPr>
              <w:jc w:val="right"/>
              <w:rPr>
                <w:rFonts w:ascii="Garamond" w:hAnsi="Garamond" w:cs="Calibri"/>
                <w:color w:val="000000"/>
              </w:rPr>
            </w:pPr>
            <w:r w:rsidRPr="00DC15E6">
              <w:rPr>
                <w:rFonts w:ascii="Garamond" w:hAnsi="Garamond" w:cs="Calibri"/>
                <w:color w:val="000000"/>
              </w:rPr>
              <w:t>51.3</w:t>
            </w:r>
          </w:p>
        </w:tc>
      </w:tr>
    </w:tbl>
    <w:p w:rsidR="005E241C" w:rsidRDefault="005E241C" w:rsidP="00DC15E6">
      <w:pPr>
        <w:spacing w:after="120"/>
        <w:ind w:firstLine="720"/>
        <w:rPr>
          <w:rFonts w:ascii="Garamond" w:hAnsi="Garamond"/>
        </w:rPr>
      </w:pPr>
    </w:p>
    <w:p w:rsidR="00DC15E6" w:rsidRPr="005E241C" w:rsidRDefault="00DC15E6" w:rsidP="005E241C">
      <w:pPr>
        <w:spacing w:after="120"/>
        <w:ind w:firstLine="720"/>
        <w:rPr>
          <w:rFonts w:ascii="Garamond" w:hAnsi="Garamond"/>
        </w:rPr>
      </w:pPr>
      <w:r w:rsidRPr="00DC15E6">
        <w:rPr>
          <w:rFonts w:ascii="Garamond" w:hAnsi="Garamond"/>
        </w:rPr>
        <w:t>We anticipate about 75% of students will be full time and about 25% will be half-time.</w:t>
      </w:r>
    </w:p>
    <w:p w:rsidR="00E34B23" w:rsidRPr="005E241C" w:rsidRDefault="005464C9" w:rsidP="00E34B23">
      <w:pPr>
        <w:numPr>
          <w:ilvl w:val="0"/>
          <w:numId w:val="19"/>
        </w:numPr>
        <w:spacing w:after="120"/>
        <w:rPr>
          <w:rFonts w:ascii="Garamond" w:hAnsi="Garamond"/>
          <w:color w:val="000000" w:themeColor="text1"/>
        </w:rPr>
      </w:pPr>
      <w:r w:rsidRPr="00DC15E6">
        <w:rPr>
          <w:rFonts w:ascii="Garamond" w:hAnsi="Garamond"/>
          <w:color w:val="000000" w:themeColor="text1"/>
        </w:rPr>
        <w:t>Expected degrees/certificates produced over the next five years.</w:t>
      </w:r>
    </w:p>
    <w:tbl>
      <w:tblPr>
        <w:tblW w:w="8514"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0"/>
        <w:gridCol w:w="1017"/>
        <w:gridCol w:w="1256"/>
        <w:gridCol w:w="1256"/>
        <w:gridCol w:w="1256"/>
        <w:gridCol w:w="1259"/>
      </w:tblGrid>
      <w:tr w:rsidR="000A4231" w:rsidTr="000A4231">
        <w:trPr>
          <w:trHeight w:val="354"/>
        </w:trPr>
        <w:tc>
          <w:tcPr>
            <w:tcW w:w="2470" w:type="dxa"/>
            <w:noWrap/>
            <w:hideMark/>
          </w:tcPr>
          <w:p w:rsidR="000A4231" w:rsidRPr="000A4231" w:rsidRDefault="000A4231" w:rsidP="006C3D14">
            <w:pPr>
              <w:rPr>
                <w:rFonts w:ascii="Garamond" w:hAnsi="Garamond" w:cs="Calibri"/>
                <w:color w:val="000000"/>
              </w:rPr>
            </w:pPr>
            <w:r w:rsidRPr="000A4231">
              <w:rPr>
                <w:rFonts w:ascii="Garamond" w:hAnsi="Garamond" w:cs="Calibri"/>
                <w:color w:val="000000"/>
              </w:rPr>
              <w:t> </w:t>
            </w:r>
          </w:p>
        </w:tc>
        <w:tc>
          <w:tcPr>
            <w:tcW w:w="6044" w:type="dxa"/>
            <w:gridSpan w:val="5"/>
            <w:noWrap/>
            <w:hideMark/>
          </w:tcPr>
          <w:p w:rsidR="000A4231" w:rsidRPr="000A4231" w:rsidRDefault="000A4231" w:rsidP="006C3D14">
            <w:pPr>
              <w:rPr>
                <w:rFonts w:ascii="Garamond" w:hAnsi="Garamond" w:cs="Calibri"/>
                <w:color w:val="000000"/>
                <w:sz w:val="22"/>
                <w:szCs w:val="22"/>
              </w:rPr>
            </w:pPr>
            <w:r>
              <w:rPr>
                <w:rFonts w:ascii="Garamond" w:hAnsi="Garamond" w:cs="Calibri"/>
                <w:color w:val="000000"/>
                <w:sz w:val="22"/>
                <w:szCs w:val="22"/>
              </w:rPr>
              <w:t>Expected degree</w:t>
            </w:r>
            <w:r w:rsidRPr="000A4231">
              <w:rPr>
                <w:rFonts w:ascii="Garamond" w:hAnsi="Garamond" w:cs="Calibri"/>
                <w:color w:val="000000"/>
                <w:sz w:val="22"/>
                <w:szCs w:val="22"/>
              </w:rPr>
              <w:t xml:space="preserve"> projections, first 5 years of program</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rPr>
            </w:pPr>
            <w:r w:rsidRPr="000A4231">
              <w:rPr>
                <w:rFonts w:ascii="Garamond" w:hAnsi="Garamond" w:cs="Calibri"/>
                <w:color w:val="000000"/>
              </w:rPr>
              <w:t> </w:t>
            </w:r>
          </w:p>
        </w:tc>
        <w:tc>
          <w:tcPr>
            <w:tcW w:w="1017"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2021-22</w:t>
            </w:r>
          </w:p>
        </w:tc>
        <w:tc>
          <w:tcPr>
            <w:tcW w:w="1256"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2022-23</w:t>
            </w:r>
          </w:p>
        </w:tc>
        <w:tc>
          <w:tcPr>
            <w:tcW w:w="1256"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2023-24</w:t>
            </w:r>
          </w:p>
        </w:tc>
        <w:tc>
          <w:tcPr>
            <w:tcW w:w="1256"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2024-25</w:t>
            </w:r>
          </w:p>
        </w:tc>
        <w:tc>
          <w:tcPr>
            <w:tcW w:w="1256"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2025-26</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Cohort 1 (21-22)</w:t>
            </w:r>
          </w:p>
        </w:tc>
        <w:tc>
          <w:tcPr>
            <w:tcW w:w="1017"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4</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4</w:t>
            </w:r>
          </w:p>
        </w:tc>
        <w:tc>
          <w:tcPr>
            <w:tcW w:w="1256" w:type="dxa"/>
            <w:noWrap/>
            <w:hideMark/>
          </w:tcPr>
          <w:p w:rsidR="000A4231" w:rsidRPr="000A4231" w:rsidRDefault="000A4231" w:rsidP="006C3D14">
            <w:pPr>
              <w:jc w:val="right"/>
              <w:rPr>
                <w:rFonts w:ascii="Garamond" w:hAnsi="Garamond" w:cstheme="majorHAnsi"/>
                <w:color w:val="000000"/>
                <w:sz w:val="22"/>
                <w:szCs w:val="22"/>
              </w:rPr>
            </w:pPr>
            <w:r w:rsidRPr="000A4231">
              <w:rPr>
                <w:rFonts w:ascii="Garamond" w:hAnsi="Garamond" w:cstheme="majorHAnsi"/>
                <w:color w:val="000000"/>
                <w:sz w:val="22"/>
                <w:szCs w:val="22"/>
              </w:rPr>
              <w:t>1</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Cohort 2 (22-23)</w:t>
            </w:r>
          </w:p>
        </w:tc>
        <w:tc>
          <w:tcPr>
            <w:tcW w:w="1017"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7</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5</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Cohort 3 (23-24)</w:t>
            </w:r>
          </w:p>
        </w:tc>
        <w:tc>
          <w:tcPr>
            <w:tcW w:w="1017"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10</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Cohort 4 (24-25)</w:t>
            </w:r>
          </w:p>
        </w:tc>
        <w:tc>
          <w:tcPr>
            <w:tcW w:w="1017"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sz w:val="22"/>
                <w:szCs w:val="22"/>
              </w:rPr>
            </w:pPr>
            <w:r w:rsidRPr="000A4231">
              <w:rPr>
                <w:rFonts w:ascii="Garamond" w:hAnsi="Garamond" w:cs="Calibri"/>
                <w:color w:val="000000"/>
                <w:sz w:val="22"/>
                <w:szCs w:val="22"/>
              </w:rPr>
              <w:t>Cohort 5 (25-26)</w:t>
            </w:r>
          </w:p>
        </w:tc>
        <w:tc>
          <w:tcPr>
            <w:tcW w:w="1017"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0</w:t>
            </w:r>
          </w:p>
        </w:tc>
        <w:tc>
          <w:tcPr>
            <w:tcW w:w="1256" w:type="dxa"/>
            <w:noWrap/>
            <w:hideMark/>
          </w:tcPr>
          <w:p w:rsidR="000A4231" w:rsidRPr="000A4231" w:rsidRDefault="000A4231" w:rsidP="006C3D14">
            <w:pPr>
              <w:jc w:val="right"/>
              <w:rPr>
                <w:rFonts w:ascii="Garamond" w:hAnsi="Garamond" w:cs="Calibri"/>
                <w:color w:val="000000"/>
                <w:sz w:val="22"/>
                <w:szCs w:val="22"/>
              </w:rPr>
            </w:pPr>
            <w:r w:rsidRPr="000A4231">
              <w:rPr>
                <w:rFonts w:ascii="Garamond" w:hAnsi="Garamond" w:cs="Calibri"/>
                <w:color w:val="000000"/>
                <w:sz w:val="22"/>
                <w:szCs w:val="22"/>
              </w:rPr>
              <w:t> 0</w:t>
            </w:r>
          </w:p>
        </w:tc>
      </w:tr>
      <w:tr w:rsidR="000A4231" w:rsidTr="000A4231">
        <w:trPr>
          <w:trHeight w:val="354"/>
        </w:trPr>
        <w:tc>
          <w:tcPr>
            <w:tcW w:w="2470" w:type="dxa"/>
            <w:noWrap/>
            <w:hideMark/>
          </w:tcPr>
          <w:p w:rsidR="000A4231" w:rsidRPr="000A4231" w:rsidRDefault="000A4231" w:rsidP="006C3D14">
            <w:pPr>
              <w:rPr>
                <w:rFonts w:ascii="Garamond" w:hAnsi="Garamond" w:cs="Calibri"/>
                <w:color w:val="000000"/>
              </w:rPr>
            </w:pPr>
            <w:r w:rsidRPr="000A4231">
              <w:rPr>
                <w:rFonts w:ascii="Garamond" w:hAnsi="Garamond" w:cs="Calibri"/>
                <w:color w:val="000000"/>
              </w:rPr>
              <w:t>Total</w:t>
            </w:r>
          </w:p>
        </w:tc>
        <w:tc>
          <w:tcPr>
            <w:tcW w:w="1017" w:type="dxa"/>
            <w:noWrap/>
            <w:hideMark/>
          </w:tcPr>
          <w:p w:rsidR="000A4231" w:rsidRPr="000A4231" w:rsidRDefault="000A4231" w:rsidP="006C3D14">
            <w:pPr>
              <w:jc w:val="right"/>
              <w:rPr>
                <w:rFonts w:ascii="Garamond" w:hAnsi="Garamond" w:cs="Calibri"/>
                <w:color w:val="000000"/>
              </w:rPr>
            </w:pPr>
            <w:r w:rsidRPr="000A4231">
              <w:rPr>
                <w:rFonts w:ascii="Garamond" w:hAnsi="Garamond" w:cs="Calibri"/>
                <w:color w:val="000000"/>
              </w:rPr>
              <w:t>0</w:t>
            </w:r>
          </w:p>
        </w:tc>
        <w:tc>
          <w:tcPr>
            <w:tcW w:w="1256" w:type="dxa"/>
            <w:noWrap/>
            <w:hideMark/>
          </w:tcPr>
          <w:p w:rsidR="000A4231" w:rsidRPr="000A4231" w:rsidRDefault="000A4231" w:rsidP="006C3D14">
            <w:pPr>
              <w:jc w:val="right"/>
              <w:rPr>
                <w:rFonts w:ascii="Garamond" w:hAnsi="Garamond" w:cs="Calibri"/>
                <w:color w:val="000000"/>
              </w:rPr>
            </w:pPr>
            <w:r w:rsidRPr="000A4231">
              <w:rPr>
                <w:rFonts w:ascii="Garamond" w:hAnsi="Garamond" w:cs="Calibri"/>
                <w:color w:val="000000"/>
              </w:rPr>
              <w:t>0</w:t>
            </w:r>
          </w:p>
        </w:tc>
        <w:tc>
          <w:tcPr>
            <w:tcW w:w="1256" w:type="dxa"/>
            <w:noWrap/>
            <w:hideMark/>
          </w:tcPr>
          <w:p w:rsidR="000A4231" w:rsidRPr="000A4231" w:rsidRDefault="000A4231" w:rsidP="006C3D14">
            <w:pPr>
              <w:jc w:val="right"/>
              <w:rPr>
                <w:rFonts w:ascii="Garamond" w:hAnsi="Garamond" w:cs="Calibri"/>
                <w:color w:val="000000"/>
              </w:rPr>
            </w:pPr>
            <w:r w:rsidRPr="000A4231">
              <w:rPr>
                <w:rFonts w:ascii="Garamond" w:hAnsi="Garamond" w:cs="Calibri"/>
                <w:color w:val="000000"/>
              </w:rPr>
              <w:t>4</w:t>
            </w:r>
          </w:p>
        </w:tc>
        <w:tc>
          <w:tcPr>
            <w:tcW w:w="1256" w:type="dxa"/>
            <w:noWrap/>
            <w:hideMark/>
          </w:tcPr>
          <w:p w:rsidR="000A4231" w:rsidRPr="000A4231" w:rsidRDefault="000A4231" w:rsidP="006C3D14">
            <w:pPr>
              <w:jc w:val="right"/>
              <w:rPr>
                <w:rFonts w:ascii="Garamond" w:hAnsi="Garamond" w:cs="Calibri"/>
                <w:color w:val="000000"/>
              </w:rPr>
            </w:pPr>
            <w:r w:rsidRPr="000A4231">
              <w:rPr>
                <w:rFonts w:ascii="Garamond" w:hAnsi="Garamond" w:cs="Calibri"/>
                <w:color w:val="000000"/>
              </w:rPr>
              <w:t>11</w:t>
            </w:r>
          </w:p>
        </w:tc>
        <w:tc>
          <w:tcPr>
            <w:tcW w:w="1256" w:type="dxa"/>
            <w:noWrap/>
            <w:hideMark/>
          </w:tcPr>
          <w:p w:rsidR="000A4231" w:rsidRPr="000A4231" w:rsidRDefault="000A4231" w:rsidP="006C3D14">
            <w:pPr>
              <w:jc w:val="right"/>
              <w:rPr>
                <w:rFonts w:ascii="Garamond" w:hAnsi="Garamond" w:cs="Calibri"/>
                <w:color w:val="000000"/>
              </w:rPr>
            </w:pPr>
            <w:r w:rsidRPr="000A4231">
              <w:rPr>
                <w:rFonts w:ascii="Garamond" w:hAnsi="Garamond" w:cs="Calibri"/>
                <w:color w:val="000000"/>
              </w:rPr>
              <w:t>16</w:t>
            </w:r>
          </w:p>
        </w:tc>
      </w:tr>
    </w:tbl>
    <w:p w:rsidR="00526A3A" w:rsidRDefault="00526A3A" w:rsidP="005E241C">
      <w:pPr>
        <w:spacing w:after="120"/>
        <w:rPr>
          <w:rFonts w:ascii="Garamond" w:hAnsi="Garamond"/>
        </w:rPr>
      </w:pPr>
    </w:p>
    <w:p w:rsidR="00526A3A" w:rsidRPr="00363903" w:rsidRDefault="00E34B23" w:rsidP="005E241C">
      <w:pPr>
        <w:spacing w:after="120"/>
        <w:ind w:left="720"/>
        <w:rPr>
          <w:rFonts w:ascii="Garamond" w:hAnsi="Garamond"/>
        </w:rPr>
      </w:pPr>
      <w:r>
        <w:rPr>
          <w:rFonts w:ascii="Garamond" w:hAnsi="Garamond"/>
        </w:rPr>
        <w:lastRenderedPageBreak/>
        <w:t xml:space="preserve">The program will begin producing graduates </w:t>
      </w:r>
      <w:r w:rsidR="000A4231">
        <w:rPr>
          <w:rFonts w:ascii="Garamond" w:hAnsi="Garamond"/>
        </w:rPr>
        <w:t xml:space="preserve">mainly </w:t>
      </w:r>
      <w:r>
        <w:rPr>
          <w:rFonts w:ascii="Garamond" w:hAnsi="Garamond"/>
        </w:rPr>
        <w:t xml:space="preserve">after the fourth year of existence. Since it is expected that some students will be transfer students, we are expecting some </w:t>
      </w:r>
      <w:r w:rsidR="000A4231">
        <w:rPr>
          <w:rFonts w:ascii="Garamond" w:hAnsi="Garamond"/>
        </w:rPr>
        <w:t xml:space="preserve">will </w:t>
      </w:r>
      <w:r>
        <w:rPr>
          <w:rFonts w:ascii="Garamond" w:hAnsi="Garamond"/>
        </w:rPr>
        <w:t>graduate</w:t>
      </w:r>
      <w:r w:rsidR="000A4231">
        <w:rPr>
          <w:rFonts w:ascii="Garamond" w:hAnsi="Garamond"/>
        </w:rPr>
        <w:t xml:space="preserve"> </w:t>
      </w:r>
      <w:r>
        <w:rPr>
          <w:rFonts w:ascii="Garamond" w:hAnsi="Garamond"/>
        </w:rPr>
        <w:t>after the second year.</w:t>
      </w:r>
    </w:p>
    <w:p w:rsidR="005464C9" w:rsidRPr="00526A3A" w:rsidRDefault="00352799" w:rsidP="004A3908">
      <w:pPr>
        <w:numPr>
          <w:ilvl w:val="0"/>
          <w:numId w:val="19"/>
        </w:numPr>
        <w:spacing w:after="120"/>
        <w:rPr>
          <w:rFonts w:ascii="Garamond" w:hAnsi="Garamond"/>
          <w:b/>
          <w:bCs/>
        </w:rPr>
      </w:pPr>
      <w:r w:rsidRPr="00526A3A">
        <w:rPr>
          <w:rFonts w:ascii="Garamond" w:hAnsi="Garamond"/>
          <w:b/>
          <w:bCs/>
        </w:rPr>
        <w:t>Characteristics</w:t>
      </w:r>
      <w:r w:rsidR="005464C9" w:rsidRPr="00526A3A">
        <w:rPr>
          <w:rFonts w:ascii="Garamond" w:hAnsi="Garamond"/>
          <w:b/>
          <w:bCs/>
        </w:rPr>
        <w:t xml:space="preserve"> of students to be served (resi</w:t>
      </w:r>
      <w:r w:rsidRPr="00526A3A">
        <w:rPr>
          <w:rFonts w:ascii="Garamond" w:hAnsi="Garamond"/>
          <w:b/>
          <w:bCs/>
        </w:rPr>
        <w:t xml:space="preserve">dent/nonresident/international; </w:t>
      </w:r>
      <w:r w:rsidR="005464C9" w:rsidRPr="00526A3A">
        <w:rPr>
          <w:rFonts w:ascii="Garamond" w:hAnsi="Garamond"/>
          <w:b/>
          <w:bCs/>
        </w:rPr>
        <w:t>traditional/</w:t>
      </w:r>
      <w:r w:rsidRPr="00526A3A">
        <w:rPr>
          <w:rFonts w:ascii="Garamond" w:hAnsi="Garamond"/>
          <w:b/>
          <w:bCs/>
        </w:rPr>
        <w:t xml:space="preserve"> </w:t>
      </w:r>
      <w:r w:rsidR="005464C9" w:rsidRPr="00526A3A">
        <w:rPr>
          <w:rFonts w:ascii="Garamond" w:hAnsi="Garamond"/>
          <w:b/>
          <w:bCs/>
        </w:rPr>
        <w:t>nontradit</w:t>
      </w:r>
      <w:r w:rsidRPr="00526A3A">
        <w:rPr>
          <w:rFonts w:ascii="Garamond" w:hAnsi="Garamond"/>
          <w:b/>
          <w:bCs/>
        </w:rPr>
        <w:t xml:space="preserve">ional; full-time/part-time, </w:t>
      </w:r>
      <w:r w:rsidR="005464C9" w:rsidRPr="00526A3A">
        <w:rPr>
          <w:rFonts w:ascii="Garamond" w:hAnsi="Garamond"/>
          <w:b/>
          <w:bCs/>
        </w:rPr>
        <w:t>etc.</w:t>
      </w:r>
      <w:r w:rsidR="00DB6C9A" w:rsidRPr="00526A3A">
        <w:rPr>
          <w:rFonts w:ascii="Garamond" w:hAnsi="Garamond"/>
          <w:b/>
          <w:bCs/>
        </w:rPr>
        <w:t>).</w:t>
      </w:r>
      <w:r w:rsidR="00790E41" w:rsidRPr="00526A3A">
        <w:rPr>
          <w:rFonts w:ascii="Garamond" w:hAnsi="Garamond"/>
          <w:b/>
          <w:bCs/>
        </w:rPr>
        <w:t xml:space="preserve"> </w:t>
      </w:r>
    </w:p>
    <w:p w:rsidR="00526A3A" w:rsidRPr="00363903" w:rsidRDefault="00526A3A" w:rsidP="00526A3A">
      <w:pPr>
        <w:spacing w:after="120"/>
        <w:ind w:left="720"/>
        <w:rPr>
          <w:rFonts w:ascii="Garamond" w:hAnsi="Garamond"/>
        </w:rPr>
      </w:pPr>
      <w:r w:rsidRPr="00526A3A">
        <w:rPr>
          <w:rFonts w:ascii="Garamond" w:hAnsi="Garamond"/>
        </w:rPr>
        <w:t>We expect the characteristics of students in this major to reflect the overall population of WOU students pursuing a bachelor’s degree</w:t>
      </w:r>
      <w:r>
        <w:rPr>
          <w:rFonts w:ascii="Garamond" w:hAnsi="Garamond"/>
        </w:rPr>
        <w:t>, and of students currently in the related Criminal Justice BS.</w:t>
      </w:r>
    </w:p>
    <w:p w:rsidR="005464C9" w:rsidRPr="007D42E5" w:rsidRDefault="005464C9" w:rsidP="004A3908">
      <w:pPr>
        <w:numPr>
          <w:ilvl w:val="0"/>
          <w:numId w:val="19"/>
        </w:numPr>
        <w:spacing w:after="120"/>
        <w:rPr>
          <w:rFonts w:ascii="Garamond" w:hAnsi="Garamond"/>
          <w:b/>
          <w:bCs/>
          <w:color w:val="000000" w:themeColor="text1"/>
        </w:rPr>
      </w:pPr>
      <w:r w:rsidRPr="007D42E5">
        <w:rPr>
          <w:rFonts w:ascii="Garamond" w:hAnsi="Garamond"/>
          <w:b/>
          <w:bCs/>
          <w:color w:val="000000" w:themeColor="text1"/>
        </w:rPr>
        <w:t>Evidence of market demand.</w:t>
      </w:r>
    </w:p>
    <w:p w:rsidR="007D42E5" w:rsidRPr="007D42E5" w:rsidRDefault="007D42E5" w:rsidP="007D42E5">
      <w:pPr>
        <w:spacing w:after="120"/>
        <w:ind w:left="720"/>
        <w:rPr>
          <w:rFonts w:ascii="Garamond" w:hAnsi="Garamond"/>
          <w:color w:val="000000" w:themeColor="text1"/>
        </w:rPr>
      </w:pPr>
      <w:r w:rsidRPr="007D42E5">
        <w:rPr>
          <w:rFonts w:ascii="Garamond" w:hAnsi="Garamond"/>
          <w:color w:val="000000" w:themeColor="text1"/>
        </w:rPr>
        <w:t>Occupational forecast sources, such as the Bureau of Labor Statistics, suggest that the projected growth of careers related to cybersecurity over the next decade will be ‘much faster than average’ [1]. At the same time, careers in law enforcement and prevention continue to grow steadily nationwide [2]. Oregon is projected to follow in these trends [3]. The Criminal Justice Department at WOU recently celebrated its 50th anniversary. From its inception, one of the pillars of the department has been our continued partnerships with Oregon’s criminal justice agencies. These long-standing partnerships have been mutually beneficial. For instance, we have historically ‘supplied’ agencies with qualified applicants. In turn, communication with those agencies has allowed us to stay up to date with current trends in the field and to assess needs. It is in that context, and in recent communication and consultation with our CJ partners, that the need for this major became clear.</w:t>
      </w:r>
    </w:p>
    <w:p w:rsidR="007D42E5" w:rsidRPr="007D42E5" w:rsidRDefault="007D42E5" w:rsidP="007D42E5">
      <w:pPr>
        <w:spacing w:after="120"/>
        <w:ind w:left="720"/>
        <w:rPr>
          <w:rFonts w:ascii="Garamond" w:hAnsi="Garamond"/>
        </w:rPr>
      </w:pPr>
    </w:p>
    <w:p w:rsidR="00C74768" w:rsidRPr="00B123AE" w:rsidRDefault="00C74768" w:rsidP="004A3908">
      <w:pPr>
        <w:numPr>
          <w:ilvl w:val="0"/>
          <w:numId w:val="19"/>
        </w:numPr>
        <w:spacing w:after="120"/>
        <w:rPr>
          <w:rFonts w:ascii="Garamond" w:hAnsi="Garamond"/>
          <w:b/>
          <w:bCs/>
        </w:rPr>
      </w:pPr>
      <w:r w:rsidRPr="00B123AE">
        <w:rPr>
          <w:rFonts w:ascii="Garamond" w:hAnsi="Garamond"/>
          <w:b/>
          <w:bCs/>
        </w:rPr>
        <w:t xml:space="preserve">If </w:t>
      </w:r>
      <w:r w:rsidR="00EC3745" w:rsidRPr="00B123AE">
        <w:rPr>
          <w:rFonts w:ascii="Garamond" w:hAnsi="Garamond"/>
          <w:b/>
          <w:bCs/>
        </w:rPr>
        <w:t xml:space="preserve">the </w:t>
      </w:r>
      <w:r w:rsidRPr="00B123AE">
        <w:rPr>
          <w:rFonts w:ascii="Garamond" w:hAnsi="Garamond"/>
          <w:b/>
          <w:bCs/>
        </w:rPr>
        <w:t xml:space="preserve">program’s location is shared with another similar </w:t>
      </w:r>
      <w:r w:rsidR="00EA1AA0" w:rsidRPr="00B123AE">
        <w:rPr>
          <w:rFonts w:ascii="Garamond" w:hAnsi="Garamond"/>
          <w:b/>
          <w:bCs/>
        </w:rPr>
        <w:t>Oregon public university</w:t>
      </w:r>
      <w:r w:rsidR="00857670" w:rsidRPr="00B123AE">
        <w:rPr>
          <w:rFonts w:ascii="Garamond" w:hAnsi="Garamond"/>
          <w:b/>
          <w:bCs/>
        </w:rPr>
        <w:t xml:space="preserve"> program, the proposal </w:t>
      </w:r>
      <w:r w:rsidRPr="00B123AE">
        <w:rPr>
          <w:rFonts w:ascii="Garamond" w:hAnsi="Garamond"/>
          <w:b/>
          <w:bCs/>
        </w:rPr>
        <w:t>should provide externally validated evidence of need (e.g., surveys, focus groups, documented requests, occupational/employment statistics and forecasts).</w:t>
      </w:r>
    </w:p>
    <w:p w:rsidR="00713CC3" w:rsidRPr="00363903" w:rsidRDefault="00713CC3" w:rsidP="00B123AE">
      <w:pPr>
        <w:spacing w:after="120"/>
        <w:ind w:left="720"/>
        <w:rPr>
          <w:rFonts w:ascii="Garamond" w:hAnsi="Garamond"/>
        </w:rPr>
      </w:pPr>
      <w:r w:rsidRPr="00713CC3">
        <w:rPr>
          <w:rFonts w:ascii="Garamond" w:hAnsi="Garamond"/>
        </w:rPr>
        <w:t xml:space="preserve">WOU is located near Salem in the mid-Willamette Valley. The only other public university in this region is Oregon State University, </w:t>
      </w:r>
      <w:r w:rsidR="00B123AE">
        <w:rPr>
          <w:rFonts w:ascii="Garamond" w:hAnsi="Garamond"/>
        </w:rPr>
        <w:t xml:space="preserve">and they do not offer a cybercrime program, or a criminal justice major (only a ‘crime and justice’ option within the sociology major). </w:t>
      </w:r>
      <w:r w:rsidRPr="00713CC3">
        <w:rPr>
          <w:rFonts w:ascii="Garamond" w:hAnsi="Garamond"/>
        </w:rPr>
        <w:t>The proposed program at WOU is designed to give graduates with a bachelor’s degree the skills required for entry-level positions in a wide range of occupations</w:t>
      </w:r>
      <w:r w:rsidR="00B123AE">
        <w:rPr>
          <w:rFonts w:ascii="Garamond" w:hAnsi="Garamond"/>
        </w:rPr>
        <w:t xml:space="preserve"> within and outside of the criminal justice and cybersecurity fields</w:t>
      </w:r>
      <w:r w:rsidRPr="00713CC3">
        <w:rPr>
          <w:rFonts w:ascii="Garamond" w:hAnsi="Garamond"/>
        </w:rPr>
        <w:t xml:space="preserve">. </w:t>
      </w:r>
    </w:p>
    <w:p w:rsidR="005464C9" w:rsidRPr="007D42E5" w:rsidRDefault="005464C9" w:rsidP="004A3908">
      <w:pPr>
        <w:numPr>
          <w:ilvl w:val="0"/>
          <w:numId w:val="19"/>
        </w:numPr>
        <w:rPr>
          <w:rFonts w:ascii="Garamond" w:hAnsi="Garamond"/>
          <w:b/>
          <w:bCs/>
        </w:rPr>
      </w:pPr>
      <w:r w:rsidRPr="007D42E5">
        <w:rPr>
          <w:rFonts w:ascii="Garamond" w:hAnsi="Garamond"/>
          <w:b/>
          <w:bCs/>
        </w:rPr>
        <w:t>Estimate the prospects for success of program graduates (employment or graduate school) and consideration of licensure, if appropriate. What are the expected career paths for students in this program?</w:t>
      </w:r>
    </w:p>
    <w:p w:rsidR="00121BA6" w:rsidRDefault="00121BA6" w:rsidP="004A3908">
      <w:pPr>
        <w:ind w:left="720"/>
        <w:rPr>
          <w:rFonts w:ascii="Garamond" w:hAnsi="Garamond"/>
        </w:rPr>
      </w:pPr>
    </w:p>
    <w:p w:rsidR="007D42E5" w:rsidRDefault="007D42E5" w:rsidP="007D42E5">
      <w:pPr>
        <w:spacing w:after="120"/>
        <w:ind w:left="720"/>
        <w:rPr>
          <w:rFonts w:ascii="Garamond" w:hAnsi="Garamond"/>
        </w:rPr>
      </w:pPr>
      <w:r w:rsidRPr="007D42E5">
        <w:rPr>
          <w:rFonts w:ascii="Garamond" w:hAnsi="Garamond"/>
        </w:rPr>
        <w:t>The state of Oregon Employment department ranks high-wage, high-demand, and High-Skill occupations that are considered to be priorities in terms of job training by the Oregon Employment Department [4]. Occupational classifications that might be ultimate destinations for our undergraduates include: Police and Sheriff's Patrol Officers, Correctional Officers and Jailers, Supervisors and Managers of Fire Fighting and Prevention Workers, Supervisors and Managers of Police and Detectives, Police, Fire, and Ambulance Dispatchers, Detectives and Criminal Investigators, Private Detectives and Investigators, Database Administrators, Network and Computer Systems Administrators, Computer User Support Specialists, Computer Network Support Specialists , and Computer Systems Analysts.</w:t>
      </w:r>
    </w:p>
    <w:p w:rsidR="007D42E5" w:rsidRPr="00363903" w:rsidRDefault="007D42E5" w:rsidP="004A3908">
      <w:pPr>
        <w:ind w:left="720"/>
        <w:rPr>
          <w:rFonts w:ascii="Garamond" w:hAnsi="Garamond"/>
        </w:rPr>
      </w:pPr>
    </w:p>
    <w:p w:rsidR="00C74768" w:rsidRPr="00363903" w:rsidRDefault="00E44DF5" w:rsidP="004A3908">
      <w:pPr>
        <w:numPr>
          <w:ilvl w:val="0"/>
          <w:numId w:val="26"/>
        </w:numPr>
        <w:spacing w:after="120"/>
        <w:ind w:left="360"/>
        <w:rPr>
          <w:rFonts w:ascii="Garamond" w:hAnsi="Garamond" w:cs="Arial"/>
          <w:b/>
        </w:rPr>
      </w:pPr>
      <w:r w:rsidRPr="00363903">
        <w:rPr>
          <w:rFonts w:ascii="Garamond" w:hAnsi="Garamond" w:cs="Arial"/>
          <w:b/>
        </w:rPr>
        <w:lastRenderedPageBreak/>
        <w:t>Outcomes and Quality Assessment</w:t>
      </w:r>
    </w:p>
    <w:p w:rsidR="00E44DF5" w:rsidRPr="00E541E1" w:rsidRDefault="00E44DF5" w:rsidP="004A3908">
      <w:pPr>
        <w:numPr>
          <w:ilvl w:val="0"/>
          <w:numId w:val="20"/>
        </w:numPr>
        <w:spacing w:after="120"/>
        <w:rPr>
          <w:rFonts w:ascii="Garamond" w:hAnsi="Garamond"/>
          <w:b/>
          <w:bCs/>
        </w:rPr>
      </w:pPr>
      <w:r w:rsidRPr="00E541E1">
        <w:rPr>
          <w:rFonts w:ascii="Garamond" w:hAnsi="Garamond"/>
          <w:b/>
          <w:bCs/>
        </w:rPr>
        <w:t>Expected learning outcomes of the program.</w:t>
      </w:r>
    </w:p>
    <w:p w:rsidR="00E541E1" w:rsidRDefault="00E541E1" w:rsidP="00E541E1">
      <w:pPr>
        <w:spacing w:after="120"/>
        <w:ind w:left="720"/>
        <w:rPr>
          <w:rFonts w:ascii="Garamond" w:hAnsi="Garamond"/>
        </w:rPr>
      </w:pPr>
      <w:r w:rsidRPr="00E541E1">
        <w:rPr>
          <w:rFonts w:ascii="Garamond" w:hAnsi="Garamond"/>
        </w:rPr>
        <w:t xml:space="preserve">Students majoring in the new </w:t>
      </w:r>
      <w:r>
        <w:rPr>
          <w:rFonts w:ascii="Garamond" w:hAnsi="Garamond"/>
        </w:rPr>
        <w:t>Cybercrime Investigation and Enforcement</w:t>
      </w:r>
      <w:r w:rsidRPr="00E541E1">
        <w:rPr>
          <w:rFonts w:ascii="Garamond" w:hAnsi="Garamond"/>
        </w:rPr>
        <w:t xml:space="preserve"> major will achieve WOU’s Undergraduate Learning Outcomes</w:t>
      </w:r>
      <w:r>
        <w:rPr>
          <w:rFonts w:ascii="Garamond" w:hAnsi="Garamond"/>
        </w:rPr>
        <w:t xml:space="preserve"> (ULOs)</w:t>
      </w:r>
      <w:r w:rsidRPr="00E541E1">
        <w:rPr>
          <w:rFonts w:ascii="Garamond" w:hAnsi="Garamond"/>
        </w:rPr>
        <w:t xml:space="preserve">: Quantitative Literacy, Written Communication, Inquiry &amp; Analysis, Integrative Learning, and Diversity. </w:t>
      </w:r>
    </w:p>
    <w:p w:rsidR="00E541E1" w:rsidRPr="00E541E1" w:rsidRDefault="00E541E1" w:rsidP="00E541E1">
      <w:pPr>
        <w:spacing w:after="120"/>
        <w:ind w:left="720"/>
        <w:rPr>
          <w:rFonts w:ascii="Garamond" w:hAnsi="Garamond"/>
        </w:rPr>
      </w:pPr>
      <w:r w:rsidRPr="00E541E1">
        <w:rPr>
          <w:rFonts w:ascii="Garamond" w:hAnsi="Garamond"/>
        </w:rPr>
        <w:t>The curriculum will also help students meet WOU’s General Education Learning Outcomes (GELOs) which are as follows:</w:t>
      </w:r>
    </w:p>
    <w:p w:rsidR="00E541E1" w:rsidRPr="00E541E1" w:rsidRDefault="00E541E1" w:rsidP="00E541E1">
      <w:pPr>
        <w:spacing w:after="120"/>
        <w:ind w:left="720"/>
        <w:rPr>
          <w:rFonts w:ascii="Garamond" w:hAnsi="Garamond"/>
        </w:rPr>
      </w:pPr>
      <w:r w:rsidRPr="00E541E1">
        <w:rPr>
          <w:rFonts w:ascii="Garamond" w:hAnsi="Garamond"/>
        </w:rPr>
        <w:t>●       WOU GELO #1:  Intellectual Foundations and Breadth of Exposure</w:t>
      </w:r>
    </w:p>
    <w:p w:rsidR="00E541E1" w:rsidRPr="00E541E1" w:rsidRDefault="00E541E1" w:rsidP="00E541E1">
      <w:pPr>
        <w:spacing w:after="120"/>
        <w:ind w:left="720"/>
        <w:rPr>
          <w:rFonts w:ascii="Garamond" w:hAnsi="Garamond"/>
        </w:rPr>
      </w:pPr>
      <w:r w:rsidRPr="00E541E1">
        <w:rPr>
          <w:rFonts w:ascii="Garamond" w:hAnsi="Garamond"/>
        </w:rPr>
        <w:t>Practice different and varied forms of knowledge, inquiry, and expression that frame academic and applied learning</w:t>
      </w:r>
    </w:p>
    <w:p w:rsidR="00E541E1" w:rsidRPr="00E541E1" w:rsidRDefault="00E541E1" w:rsidP="00E541E1">
      <w:pPr>
        <w:spacing w:after="120"/>
        <w:ind w:left="720"/>
        <w:rPr>
          <w:rFonts w:ascii="Garamond" w:hAnsi="Garamond"/>
        </w:rPr>
      </w:pPr>
      <w:r w:rsidRPr="00E541E1">
        <w:rPr>
          <w:rFonts w:ascii="Garamond" w:hAnsi="Garamond"/>
        </w:rPr>
        <w:t>●        WOU GELO #2:  Critical thinking</w:t>
      </w:r>
    </w:p>
    <w:p w:rsidR="00E541E1" w:rsidRPr="00E541E1" w:rsidRDefault="00E541E1" w:rsidP="00E541E1">
      <w:pPr>
        <w:spacing w:after="120"/>
        <w:ind w:left="720"/>
        <w:rPr>
          <w:rFonts w:ascii="Garamond" w:hAnsi="Garamond"/>
        </w:rPr>
      </w:pPr>
      <w:r w:rsidRPr="00E541E1">
        <w:rPr>
          <w:rFonts w:ascii="Garamond" w:hAnsi="Garamond"/>
        </w:rPr>
        <w:t>Demonstrate the ability to evaluate information and develop well-reasoned and evidence-based conclusions.</w:t>
      </w:r>
    </w:p>
    <w:p w:rsidR="00E541E1" w:rsidRPr="00E541E1" w:rsidRDefault="00E541E1" w:rsidP="00E541E1">
      <w:pPr>
        <w:spacing w:after="120"/>
        <w:ind w:left="720"/>
        <w:rPr>
          <w:rFonts w:ascii="Garamond" w:hAnsi="Garamond"/>
        </w:rPr>
      </w:pPr>
      <w:r w:rsidRPr="00E541E1">
        <w:rPr>
          <w:rFonts w:ascii="Garamond" w:hAnsi="Garamond"/>
        </w:rPr>
        <w:t>●        WOU GELO #3: Citizenship</w:t>
      </w:r>
    </w:p>
    <w:p w:rsidR="00E541E1" w:rsidRPr="00E541E1" w:rsidRDefault="00E541E1" w:rsidP="00E541E1">
      <w:pPr>
        <w:spacing w:after="120"/>
        <w:ind w:left="720"/>
        <w:rPr>
          <w:rFonts w:ascii="Garamond" w:hAnsi="Garamond"/>
        </w:rPr>
      </w:pPr>
      <w:r w:rsidRPr="00E541E1">
        <w:rPr>
          <w:rFonts w:ascii="Garamond" w:hAnsi="Garamond"/>
        </w:rPr>
        <w:t>Articulate the challenges, responsibilities, and privileges of belonging in a complex, diverse, interconnected world.</w:t>
      </w:r>
    </w:p>
    <w:p w:rsidR="00E541E1" w:rsidRPr="00E541E1" w:rsidRDefault="00E541E1" w:rsidP="00E541E1">
      <w:pPr>
        <w:spacing w:after="120"/>
        <w:ind w:left="720"/>
        <w:rPr>
          <w:rFonts w:ascii="Garamond" w:hAnsi="Garamond"/>
        </w:rPr>
      </w:pPr>
      <w:r w:rsidRPr="00E541E1">
        <w:rPr>
          <w:rFonts w:ascii="Garamond" w:hAnsi="Garamond"/>
        </w:rPr>
        <w:t>●        WOU GELO #4: Multidisciplinary learning</w:t>
      </w:r>
    </w:p>
    <w:p w:rsidR="00E541E1" w:rsidRPr="00E541E1" w:rsidRDefault="00E541E1" w:rsidP="00E541E1">
      <w:pPr>
        <w:spacing w:after="120"/>
        <w:ind w:left="720"/>
        <w:rPr>
          <w:rFonts w:ascii="Garamond" w:hAnsi="Garamond"/>
        </w:rPr>
      </w:pPr>
      <w:r w:rsidRPr="00E541E1">
        <w:rPr>
          <w:rFonts w:ascii="Garamond" w:hAnsi="Garamond"/>
        </w:rPr>
        <w:t>Integrate knowledge, perspectives, and strategies across disciplines to answer questions and solve problems.</w:t>
      </w:r>
    </w:p>
    <w:p w:rsidR="00E541E1" w:rsidRPr="00E541E1" w:rsidRDefault="00E541E1" w:rsidP="00E541E1">
      <w:pPr>
        <w:spacing w:after="120"/>
        <w:ind w:left="720"/>
        <w:rPr>
          <w:rFonts w:ascii="Garamond" w:hAnsi="Garamond"/>
        </w:rPr>
      </w:pPr>
      <w:r w:rsidRPr="00E541E1">
        <w:rPr>
          <w:rFonts w:ascii="Garamond" w:hAnsi="Garamond"/>
        </w:rPr>
        <w:t xml:space="preserve">In addition, the BS in </w:t>
      </w:r>
      <w:r w:rsidR="00170884">
        <w:rPr>
          <w:rFonts w:ascii="Garamond" w:hAnsi="Garamond"/>
        </w:rPr>
        <w:t>Cybercrime Investigation and Enforcement</w:t>
      </w:r>
      <w:r w:rsidRPr="00E541E1">
        <w:rPr>
          <w:rFonts w:ascii="Garamond" w:hAnsi="Garamond"/>
        </w:rPr>
        <w:t xml:space="preserve"> major will have the following program-specific learning outcomes. </w:t>
      </w:r>
    </w:p>
    <w:p w:rsidR="00170884" w:rsidRPr="00170884" w:rsidRDefault="00170884" w:rsidP="00170884">
      <w:pPr>
        <w:spacing w:after="120"/>
        <w:ind w:left="1350"/>
        <w:rPr>
          <w:rFonts w:ascii="Garamond" w:hAnsi="Garamond"/>
        </w:rPr>
      </w:pPr>
      <w:r w:rsidRPr="00170884">
        <w:rPr>
          <w:rFonts w:ascii="Garamond" w:hAnsi="Garamond"/>
        </w:rPr>
        <w:t>1.</w:t>
      </w:r>
      <w:r>
        <w:rPr>
          <w:rFonts w:ascii="Garamond" w:hAnsi="Garamond"/>
        </w:rPr>
        <w:t xml:space="preserve"> </w:t>
      </w:r>
      <w:r w:rsidRPr="00170884">
        <w:rPr>
          <w:rFonts w:ascii="Garamond" w:hAnsi="Garamond"/>
        </w:rPr>
        <w:t>Gain conceptual knowledge and technological skills necessary in the detection, investigation, and enforcement of cybercrimes</w:t>
      </w:r>
      <w:r w:rsidR="00E4452A">
        <w:rPr>
          <w:rFonts w:ascii="Garamond" w:hAnsi="Garamond"/>
        </w:rPr>
        <w:t xml:space="preserve"> (PS—program specific outcome)</w:t>
      </w:r>
    </w:p>
    <w:p w:rsidR="00170884" w:rsidRPr="00170884" w:rsidRDefault="00170884" w:rsidP="00170884">
      <w:pPr>
        <w:spacing w:after="120"/>
        <w:ind w:left="1350"/>
        <w:rPr>
          <w:rFonts w:ascii="Garamond" w:hAnsi="Garamond"/>
        </w:rPr>
      </w:pPr>
      <w:r w:rsidRPr="00170884">
        <w:rPr>
          <w:rFonts w:ascii="Garamond" w:hAnsi="Garamond"/>
        </w:rPr>
        <w:t>2.</w:t>
      </w:r>
      <w:r>
        <w:rPr>
          <w:rFonts w:ascii="Garamond" w:hAnsi="Garamond"/>
        </w:rPr>
        <w:t xml:space="preserve"> </w:t>
      </w:r>
      <w:r w:rsidRPr="00170884">
        <w:rPr>
          <w:rFonts w:ascii="Garamond" w:hAnsi="Garamond"/>
        </w:rPr>
        <w:t>Understand the multitude of issues, theories, ethics, policies, practices, and current challenges related to the control of cybercrime</w:t>
      </w:r>
      <w:r>
        <w:rPr>
          <w:rFonts w:ascii="Garamond" w:hAnsi="Garamond"/>
        </w:rPr>
        <w:t xml:space="preserve"> </w:t>
      </w:r>
      <w:r w:rsidR="00E4452A">
        <w:rPr>
          <w:rFonts w:ascii="Garamond" w:hAnsi="Garamond"/>
        </w:rPr>
        <w:t>(ULO: Inquiry and Analysis)</w:t>
      </w:r>
    </w:p>
    <w:p w:rsidR="00E541E1" w:rsidRPr="00E541E1" w:rsidRDefault="00170884" w:rsidP="00170884">
      <w:pPr>
        <w:spacing w:after="120"/>
        <w:ind w:left="1350"/>
        <w:rPr>
          <w:rFonts w:ascii="Garamond" w:hAnsi="Garamond"/>
        </w:rPr>
      </w:pPr>
      <w:r w:rsidRPr="00170884">
        <w:rPr>
          <w:rFonts w:ascii="Garamond" w:hAnsi="Garamond"/>
        </w:rPr>
        <w:t>3.</w:t>
      </w:r>
      <w:r>
        <w:rPr>
          <w:rFonts w:ascii="Garamond" w:hAnsi="Garamond"/>
        </w:rPr>
        <w:t xml:space="preserve"> </w:t>
      </w:r>
      <w:r w:rsidRPr="00170884">
        <w:rPr>
          <w:rFonts w:ascii="Garamond" w:hAnsi="Garamond"/>
        </w:rPr>
        <w:t>Develop an understanding of how traditional criminal justice theories, practices, and policies, and cybersecurity tools, techniques and technologies apply to the control of cybercrime</w:t>
      </w:r>
      <w:r>
        <w:rPr>
          <w:rFonts w:ascii="Garamond" w:hAnsi="Garamond"/>
        </w:rPr>
        <w:t xml:space="preserve"> (ULO: Integrative Learning)</w:t>
      </w:r>
    </w:p>
    <w:p w:rsidR="00E541E1" w:rsidRPr="00363903" w:rsidRDefault="00E541E1" w:rsidP="00170884">
      <w:pPr>
        <w:spacing w:after="120"/>
        <w:ind w:left="720"/>
        <w:rPr>
          <w:rFonts w:ascii="Garamond" w:hAnsi="Garamond"/>
        </w:rPr>
      </w:pPr>
      <w:r w:rsidRPr="00E541E1">
        <w:rPr>
          <w:rFonts w:ascii="Garamond" w:hAnsi="Garamond"/>
        </w:rPr>
        <w:t xml:space="preserve">Students will achieve these outcomes through a curricular structure that ensures a balance between breadth and depth of exposure. Breadth is ensured through the general education courses students will take at WOU, as well as the required lower division </w:t>
      </w:r>
      <w:r w:rsidR="00170884">
        <w:rPr>
          <w:rFonts w:ascii="Garamond" w:hAnsi="Garamond"/>
        </w:rPr>
        <w:t>courses in the new program, and the existing criminal justice program</w:t>
      </w:r>
      <w:r w:rsidRPr="00E541E1">
        <w:rPr>
          <w:rFonts w:ascii="Garamond" w:hAnsi="Garamond"/>
        </w:rPr>
        <w:t xml:space="preserve">. The depth of exposure will occur through the upper division coursework in </w:t>
      </w:r>
      <w:r w:rsidR="00170884">
        <w:rPr>
          <w:rFonts w:ascii="Garamond" w:hAnsi="Garamond"/>
        </w:rPr>
        <w:t>the proposed major</w:t>
      </w:r>
      <w:r w:rsidRPr="00E541E1">
        <w:rPr>
          <w:rFonts w:ascii="Garamond" w:hAnsi="Garamond"/>
        </w:rPr>
        <w:t>, as well as the two capstone courses that are required for the major.</w:t>
      </w:r>
    </w:p>
    <w:p w:rsidR="00E44DF5" w:rsidRDefault="00E44DF5" w:rsidP="004A3908">
      <w:pPr>
        <w:numPr>
          <w:ilvl w:val="0"/>
          <w:numId w:val="20"/>
        </w:numPr>
        <w:spacing w:after="120"/>
        <w:rPr>
          <w:rFonts w:ascii="Garamond" w:hAnsi="Garamond"/>
        </w:rPr>
      </w:pPr>
      <w:r w:rsidRPr="00170884">
        <w:rPr>
          <w:rFonts w:ascii="Garamond" w:hAnsi="Garamond"/>
          <w:b/>
          <w:bCs/>
        </w:rPr>
        <w:t>Methods by which the learning outcomes will be assessed and used to improve curriculum and instruction</w:t>
      </w:r>
      <w:r w:rsidRPr="00363903">
        <w:rPr>
          <w:rFonts w:ascii="Garamond" w:hAnsi="Garamond"/>
        </w:rPr>
        <w:t>.</w:t>
      </w:r>
    </w:p>
    <w:p w:rsidR="004C6B97" w:rsidRPr="004C6B97" w:rsidRDefault="004C6B97" w:rsidP="004C6B97">
      <w:pPr>
        <w:spacing w:after="120"/>
        <w:ind w:left="720"/>
        <w:rPr>
          <w:rFonts w:ascii="Garamond" w:hAnsi="Garamond"/>
        </w:rPr>
      </w:pPr>
      <w:r w:rsidRPr="004C6B97">
        <w:rPr>
          <w:rFonts w:ascii="Garamond" w:hAnsi="Garamond"/>
        </w:rPr>
        <w:t xml:space="preserve">Since the WOU University Learning Outcomes and General Education Learning Outcomes applied to all students who are enrolled at WOU, they are assessed by the university faculty committees. </w:t>
      </w:r>
    </w:p>
    <w:p w:rsidR="004C6B97" w:rsidRPr="004C6B97" w:rsidRDefault="004C6B97" w:rsidP="009F1706">
      <w:pPr>
        <w:spacing w:after="120"/>
        <w:ind w:left="720"/>
        <w:rPr>
          <w:rFonts w:ascii="Garamond" w:hAnsi="Garamond"/>
        </w:rPr>
      </w:pPr>
      <w:r w:rsidRPr="004C6B97">
        <w:rPr>
          <w:rFonts w:ascii="Garamond" w:hAnsi="Garamond"/>
        </w:rPr>
        <w:lastRenderedPageBreak/>
        <w:t xml:space="preserve">Listed above are three </w:t>
      </w:r>
      <w:r>
        <w:rPr>
          <w:rFonts w:ascii="Garamond" w:hAnsi="Garamond"/>
        </w:rPr>
        <w:t>Program Learning Outcomes (PLOs)</w:t>
      </w:r>
      <w:r w:rsidRPr="004C6B97">
        <w:rPr>
          <w:rFonts w:ascii="Garamond" w:hAnsi="Garamond"/>
        </w:rPr>
        <w:t xml:space="preserve">. </w:t>
      </w:r>
      <w:r>
        <w:rPr>
          <w:rFonts w:ascii="Garamond" w:hAnsi="Garamond"/>
        </w:rPr>
        <w:t>PLO 1</w:t>
      </w:r>
      <w:r w:rsidRPr="004C6B97">
        <w:rPr>
          <w:rFonts w:ascii="Garamond" w:hAnsi="Garamond"/>
        </w:rPr>
        <w:t xml:space="preserve"> </w:t>
      </w:r>
      <w:r w:rsidR="009F1706">
        <w:rPr>
          <w:rFonts w:ascii="Garamond" w:hAnsi="Garamond"/>
        </w:rPr>
        <w:t>this is a program-specific outcome which will be</w:t>
      </w:r>
      <w:r w:rsidRPr="004C6B97">
        <w:rPr>
          <w:rFonts w:ascii="Garamond" w:hAnsi="Garamond"/>
        </w:rPr>
        <w:t xml:space="preserve"> assessed every three to five years by the </w:t>
      </w:r>
      <w:r w:rsidR="009F1706">
        <w:rPr>
          <w:rFonts w:ascii="Garamond" w:hAnsi="Garamond"/>
        </w:rPr>
        <w:t>department (in the same manner that program-specific PLOs for the existing criminal justice department are assessed)</w:t>
      </w:r>
      <w:r w:rsidRPr="004C6B97">
        <w:rPr>
          <w:rFonts w:ascii="Garamond" w:hAnsi="Garamond"/>
        </w:rPr>
        <w:t xml:space="preserve">. </w:t>
      </w:r>
      <w:r w:rsidR="009F1706">
        <w:rPr>
          <w:rFonts w:ascii="Garamond" w:hAnsi="Garamond"/>
        </w:rPr>
        <w:t xml:space="preserve">PLO 2 </w:t>
      </w:r>
      <w:r w:rsidRPr="004C6B97">
        <w:rPr>
          <w:rFonts w:ascii="Garamond" w:hAnsi="Garamond"/>
        </w:rPr>
        <w:t>is aligned with</w:t>
      </w:r>
      <w:r w:rsidR="009F1706">
        <w:rPr>
          <w:rFonts w:ascii="Garamond" w:hAnsi="Garamond"/>
        </w:rPr>
        <w:t xml:space="preserve"> the Inquiry and Analysis ULO</w:t>
      </w:r>
      <w:r w:rsidRPr="004C6B97">
        <w:rPr>
          <w:rFonts w:ascii="Garamond" w:hAnsi="Garamond"/>
        </w:rPr>
        <w:t xml:space="preserve">, and </w:t>
      </w:r>
      <w:r w:rsidR="009F1706">
        <w:rPr>
          <w:rFonts w:ascii="Garamond" w:hAnsi="Garamond"/>
        </w:rPr>
        <w:t>will be</w:t>
      </w:r>
      <w:r w:rsidRPr="004C6B97">
        <w:rPr>
          <w:rFonts w:ascii="Garamond" w:hAnsi="Garamond"/>
        </w:rPr>
        <w:t xml:space="preserve"> assessed every three to five years by the </w:t>
      </w:r>
      <w:r w:rsidR="009F1706">
        <w:rPr>
          <w:rFonts w:ascii="Garamond" w:hAnsi="Garamond"/>
        </w:rPr>
        <w:t>department</w:t>
      </w:r>
      <w:r w:rsidRPr="004C6B97">
        <w:rPr>
          <w:rFonts w:ascii="Garamond" w:hAnsi="Garamond"/>
        </w:rPr>
        <w:t xml:space="preserve">. </w:t>
      </w:r>
      <w:r w:rsidR="009F1706">
        <w:rPr>
          <w:rFonts w:ascii="Garamond" w:hAnsi="Garamond"/>
        </w:rPr>
        <w:t>The</w:t>
      </w:r>
      <w:r w:rsidRPr="004C6B97">
        <w:rPr>
          <w:rFonts w:ascii="Garamond" w:hAnsi="Garamond"/>
        </w:rPr>
        <w:t xml:space="preserve"> learning outcome </w:t>
      </w:r>
      <w:r w:rsidR="009F1706">
        <w:rPr>
          <w:rFonts w:ascii="Garamond" w:hAnsi="Garamond"/>
        </w:rPr>
        <w:t xml:space="preserve">will be </w:t>
      </w:r>
      <w:r w:rsidRPr="004C6B97">
        <w:rPr>
          <w:rFonts w:ascii="Garamond" w:hAnsi="Garamond"/>
        </w:rPr>
        <w:t xml:space="preserve">assessed using the LEAP VALUE rubric for Inquiry and Analysis. </w:t>
      </w:r>
      <w:r w:rsidR="009F1706">
        <w:rPr>
          <w:rFonts w:ascii="Garamond" w:hAnsi="Garamond"/>
        </w:rPr>
        <w:t xml:space="preserve">PLO 3 </w:t>
      </w:r>
      <w:r w:rsidR="009F1706" w:rsidRPr="004C6B97">
        <w:rPr>
          <w:rFonts w:ascii="Garamond" w:hAnsi="Garamond"/>
        </w:rPr>
        <w:t>is aligned with</w:t>
      </w:r>
      <w:r w:rsidR="009F1706">
        <w:rPr>
          <w:rFonts w:ascii="Garamond" w:hAnsi="Garamond"/>
        </w:rPr>
        <w:t xml:space="preserve"> Integrative Learning ULO</w:t>
      </w:r>
      <w:r w:rsidR="009F1706" w:rsidRPr="004C6B97">
        <w:rPr>
          <w:rFonts w:ascii="Garamond" w:hAnsi="Garamond"/>
        </w:rPr>
        <w:t xml:space="preserve">, and </w:t>
      </w:r>
      <w:r w:rsidR="009F1706">
        <w:rPr>
          <w:rFonts w:ascii="Garamond" w:hAnsi="Garamond"/>
        </w:rPr>
        <w:t>will be</w:t>
      </w:r>
      <w:r w:rsidR="009F1706" w:rsidRPr="004C6B97">
        <w:rPr>
          <w:rFonts w:ascii="Garamond" w:hAnsi="Garamond"/>
        </w:rPr>
        <w:t xml:space="preserve"> assessed every three to five years by the </w:t>
      </w:r>
      <w:r w:rsidR="009F1706">
        <w:rPr>
          <w:rFonts w:ascii="Garamond" w:hAnsi="Garamond"/>
        </w:rPr>
        <w:t>department</w:t>
      </w:r>
      <w:r w:rsidR="009F1706" w:rsidRPr="004C6B97">
        <w:rPr>
          <w:rFonts w:ascii="Garamond" w:hAnsi="Garamond"/>
        </w:rPr>
        <w:t xml:space="preserve">. </w:t>
      </w:r>
      <w:r w:rsidR="009F1706">
        <w:rPr>
          <w:rFonts w:ascii="Garamond" w:hAnsi="Garamond"/>
        </w:rPr>
        <w:t>The</w:t>
      </w:r>
      <w:r w:rsidR="009F1706" w:rsidRPr="004C6B97">
        <w:rPr>
          <w:rFonts w:ascii="Garamond" w:hAnsi="Garamond"/>
        </w:rPr>
        <w:t xml:space="preserve"> learning outcome </w:t>
      </w:r>
      <w:r w:rsidR="009F1706">
        <w:rPr>
          <w:rFonts w:ascii="Garamond" w:hAnsi="Garamond"/>
        </w:rPr>
        <w:t xml:space="preserve">will be </w:t>
      </w:r>
      <w:r w:rsidR="009F1706" w:rsidRPr="004C6B97">
        <w:rPr>
          <w:rFonts w:ascii="Garamond" w:hAnsi="Garamond"/>
        </w:rPr>
        <w:t xml:space="preserve">assessed using the LEAP VALUE rubric for </w:t>
      </w:r>
      <w:r w:rsidR="009F1706">
        <w:rPr>
          <w:rFonts w:ascii="Garamond" w:hAnsi="Garamond"/>
        </w:rPr>
        <w:t>Integrative Learning</w:t>
      </w:r>
      <w:r w:rsidR="009F1706" w:rsidRPr="004C6B97">
        <w:rPr>
          <w:rFonts w:ascii="Garamond" w:hAnsi="Garamond"/>
        </w:rPr>
        <w:t xml:space="preserve">. </w:t>
      </w:r>
    </w:p>
    <w:p w:rsidR="00170884" w:rsidRDefault="004C6B97" w:rsidP="009F1706">
      <w:pPr>
        <w:spacing w:after="120"/>
        <w:ind w:left="720"/>
        <w:rPr>
          <w:rFonts w:ascii="Garamond" w:hAnsi="Garamond"/>
        </w:rPr>
      </w:pPr>
      <w:r w:rsidRPr="004C6B97">
        <w:rPr>
          <w:rFonts w:ascii="Garamond" w:hAnsi="Garamond"/>
        </w:rPr>
        <w:t xml:space="preserve">Faculty of the WOU </w:t>
      </w:r>
      <w:r w:rsidR="009F1706">
        <w:rPr>
          <w:rFonts w:ascii="Garamond" w:hAnsi="Garamond"/>
        </w:rPr>
        <w:t>Criminal Justice and Information Systems</w:t>
      </w:r>
      <w:r w:rsidRPr="004C6B97">
        <w:rPr>
          <w:rFonts w:ascii="Garamond" w:hAnsi="Garamond"/>
        </w:rPr>
        <w:t xml:space="preserve"> Departments will meet annually to review assessment findings from the previous year. Curricular adjustments, such as required courses, course-specific learning outcomes, concept delivery strategy, etc., will be discussed and considered for implementation.</w:t>
      </w:r>
    </w:p>
    <w:p w:rsidR="00170884" w:rsidRPr="00363903" w:rsidRDefault="00170884" w:rsidP="00170884">
      <w:pPr>
        <w:spacing w:after="120"/>
        <w:rPr>
          <w:rFonts w:ascii="Garamond" w:hAnsi="Garamond"/>
        </w:rPr>
      </w:pPr>
    </w:p>
    <w:p w:rsidR="00E44DF5" w:rsidRPr="00363903" w:rsidRDefault="00E44DF5" w:rsidP="004A3908">
      <w:pPr>
        <w:numPr>
          <w:ilvl w:val="0"/>
          <w:numId w:val="20"/>
        </w:numPr>
        <w:rPr>
          <w:rFonts w:ascii="Garamond" w:hAnsi="Garamond"/>
        </w:rPr>
      </w:pPr>
      <w:r w:rsidRPr="0040598C">
        <w:rPr>
          <w:rFonts w:ascii="Garamond" w:hAnsi="Garamond"/>
          <w:b/>
          <w:bCs/>
        </w:rPr>
        <w:t>Nature and level of research and/or scholarly work expected of program faculty; indicators of success in those areas</w:t>
      </w:r>
      <w:r w:rsidRPr="00363903">
        <w:rPr>
          <w:rFonts w:ascii="Garamond" w:hAnsi="Garamond"/>
        </w:rPr>
        <w:t>.</w:t>
      </w:r>
    </w:p>
    <w:p w:rsidR="0040598C" w:rsidRDefault="0040598C" w:rsidP="0040598C">
      <w:pPr>
        <w:ind w:left="720"/>
        <w:rPr>
          <w:rFonts w:ascii="Garamond" w:hAnsi="Garamond"/>
        </w:rPr>
      </w:pPr>
    </w:p>
    <w:p w:rsidR="0040598C" w:rsidRDefault="0040598C" w:rsidP="0040598C">
      <w:pPr>
        <w:ind w:left="720"/>
        <w:rPr>
          <w:rFonts w:ascii="Garamond" w:hAnsi="Garamond"/>
        </w:rPr>
      </w:pPr>
      <w:r w:rsidRPr="0040598C">
        <w:rPr>
          <w:rFonts w:ascii="Garamond" w:hAnsi="Garamond"/>
        </w:rPr>
        <w:t xml:space="preserve">Faculty in the </w:t>
      </w:r>
      <w:r>
        <w:rPr>
          <w:rFonts w:ascii="Garamond" w:hAnsi="Garamond"/>
        </w:rPr>
        <w:t>Criminal Justice and Information Systems</w:t>
      </w:r>
      <w:r w:rsidRPr="0040598C">
        <w:rPr>
          <w:rFonts w:ascii="Garamond" w:hAnsi="Garamond"/>
        </w:rPr>
        <w:t xml:space="preserve"> Departments at WOU are expected to meet the scholarly standards of their respective divisions. Faculty may demonstrate their scholarly achievement in the scholarship of discovery, application, integration and teaching &amp; learning.  All tenure-track WOU faculty are expected to maintain engagement in at least one of these modes of scholarship</w:t>
      </w:r>
    </w:p>
    <w:p w:rsidR="0040598C" w:rsidRPr="00363903" w:rsidRDefault="0040598C" w:rsidP="0040598C">
      <w:pPr>
        <w:ind w:left="720"/>
        <w:rPr>
          <w:rFonts w:ascii="Garamond" w:hAnsi="Garamond"/>
        </w:rPr>
      </w:pPr>
    </w:p>
    <w:p w:rsidR="00E44DF5" w:rsidRPr="00363903" w:rsidRDefault="00AE1E5D" w:rsidP="004A3908">
      <w:pPr>
        <w:numPr>
          <w:ilvl w:val="0"/>
          <w:numId w:val="26"/>
        </w:numPr>
        <w:spacing w:after="120"/>
        <w:ind w:left="360"/>
        <w:rPr>
          <w:rFonts w:ascii="Garamond" w:hAnsi="Garamond" w:cs="Arial"/>
          <w:b/>
        </w:rPr>
      </w:pPr>
      <w:r w:rsidRPr="00363903">
        <w:rPr>
          <w:rFonts w:ascii="Garamond" w:hAnsi="Garamond" w:cs="Arial"/>
          <w:b/>
        </w:rPr>
        <w:t>Program Integration and Collaboration</w:t>
      </w:r>
    </w:p>
    <w:p w:rsidR="00AE1E5D" w:rsidRDefault="001232FF" w:rsidP="004A3908">
      <w:pPr>
        <w:numPr>
          <w:ilvl w:val="0"/>
          <w:numId w:val="21"/>
        </w:numPr>
        <w:spacing w:after="120"/>
        <w:rPr>
          <w:rFonts w:ascii="Garamond" w:hAnsi="Garamond"/>
        </w:rPr>
      </w:pPr>
      <w:r w:rsidRPr="00564114">
        <w:rPr>
          <w:rFonts w:ascii="Garamond" w:hAnsi="Garamond"/>
          <w:b/>
          <w:bCs/>
        </w:rPr>
        <w:t xml:space="preserve">Closely related programs in </w:t>
      </w:r>
      <w:r w:rsidR="00857670" w:rsidRPr="00564114">
        <w:rPr>
          <w:rFonts w:ascii="Garamond" w:hAnsi="Garamond"/>
          <w:b/>
          <w:bCs/>
        </w:rPr>
        <w:t xml:space="preserve">this or </w:t>
      </w:r>
      <w:r w:rsidRPr="00564114">
        <w:rPr>
          <w:rFonts w:ascii="Garamond" w:hAnsi="Garamond"/>
          <w:b/>
          <w:bCs/>
        </w:rPr>
        <w:t xml:space="preserve">other </w:t>
      </w:r>
      <w:r w:rsidR="00B35765" w:rsidRPr="00564114">
        <w:rPr>
          <w:rFonts w:ascii="Garamond" w:hAnsi="Garamond"/>
          <w:b/>
          <w:bCs/>
        </w:rPr>
        <w:t>Oregon colleges and universities</w:t>
      </w:r>
      <w:r w:rsidRPr="00363903">
        <w:rPr>
          <w:rFonts w:ascii="Garamond" w:hAnsi="Garamond"/>
        </w:rPr>
        <w:t>.</w:t>
      </w:r>
    </w:p>
    <w:p w:rsidR="008C0AD3" w:rsidRDefault="008C0AD3" w:rsidP="008C0AD3">
      <w:pPr>
        <w:spacing w:after="120"/>
        <w:ind w:left="720"/>
        <w:rPr>
          <w:rFonts w:ascii="Garamond" w:hAnsi="Garamond"/>
        </w:rPr>
      </w:pPr>
      <w:r>
        <w:rPr>
          <w:rFonts w:ascii="Garamond" w:hAnsi="Garamond"/>
        </w:rPr>
        <w:t xml:space="preserve">There are no </w:t>
      </w:r>
      <w:r w:rsidR="00CF5457">
        <w:rPr>
          <w:rFonts w:ascii="Garamond" w:hAnsi="Garamond"/>
        </w:rPr>
        <w:t xml:space="preserve">4-year institutions offering a BS degree in Cybercrime in Oregon. </w:t>
      </w:r>
      <w:r w:rsidR="00564114">
        <w:rPr>
          <w:rFonts w:ascii="Garamond" w:hAnsi="Garamond"/>
        </w:rPr>
        <w:t xml:space="preserve">There are, however, several 2 and 4-year institutions which offer degrees, certificates, or concentrations in cybersecurity [5]. </w:t>
      </w:r>
      <w:r w:rsidR="00D75F96">
        <w:rPr>
          <w:rFonts w:ascii="Garamond" w:hAnsi="Garamond"/>
        </w:rPr>
        <w:t>Also, t</w:t>
      </w:r>
      <w:r w:rsidR="00B35E35">
        <w:rPr>
          <w:rFonts w:ascii="Garamond" w:hAnsi="Garamond"/>
        </w:rPr>
        <w:t xml:space="preserve">here are of course several institutions which offer more traditional Criminal Justice degrees. </w:t>
      </w:r>
      <w:r w:rsidR="00564114">
        <w:rPr>
          <w:rFonts w:ascii="Garamond" w:hAnsi="Garamond"/>
        </w:rPr>
        <w:t xml:space="preserve">See description below </w:t>
      </w:r>
    </w:p>
    <w:p w:rsidR="008C0AD3" w:rsidRDefault="001037C3" w:rsidP="00564114">
      <w:pPr>
        <w:spacing w:after="120"/>
        <w:ind w:left="720"/>
        <w:rPr>
          <w:rFonts w:ascii="Garamond" w:hAnsi="Garamond"/>
        </w:rPr>
      </w:pPr>
      <w:r w:rsidRPr="001037C3">
        <w:rPr>
          <w:rFonts w:ascii="Garamond" w:hAnsi="Garamond"/>
          <w:u w:val="single"/>
        </w:rPr>
        <w:t>George Fox</w:t>
      </w:r>
      <w:r>
        <w:rPr>
          <w:rFonts w:ascii="Garamond" w:hAnsi="Garamond"/>
        </w:rPr>
        <w:t xml:space="preserve"> University offers a BS in Computer Science with a Cybersecurity Concentration</w:t>
      </w:r>
    </w:p>
    <w:p w:rsidR="001037C3" w:rsidRDefault="001037C3" w:rsidP="00564114">
      <w:pPr>
        <w:spacing w:after="120"/>
        <w:ind w:left="720"/>
        <w:rPr>
          <w:rFonts w:ascii="Garamond" w:hAnsi="Garamond"/>
        </w:rPr>
      </w:pPr>
      <w:r w:rsidRPr="001037C3">
        <w:rPr>
          <w:rFonts w:ascii="Garamond" w:hAnsi="Garamond"/>
          <w:u w:val="single"/>
        </w:rPr>
        <w:t>Linfield College</w:t>
      </w:r>
      <w:r>
        <w:rPr>
          <w:rFonts w:ascii="Garamond" w:hAnsi="Garamond"/>
        </w:rPr>
        <w:t xml:space="preserve"> offers a Certificate in Cybersecurity and Digital Forensics </w:t>
      </w:r>
    </w:p>
    <w:p w:rsidR="001037C3" w:rsidRDefault="001037C3" w:rsidP="001037C3">
      <w:pPr>
        <w:spacing w:after="120"/>
        <w:ind w:left="720"/>
        <w:rPr>
          <w:rFonts w:ascii="Garamond" w:hAnsi="Garamond"/>
        </w:rPr>
      </w:pPr>
      <w:r w:rsidRPr="001037C3">
        <w:rPr>
          <w:rFonts w:ascii="Garamond" w:hAnsi="Garamond"/>
          <w:u w:val="single"/>
        </w:rPr>
        <w:t>Mt Hood Community College</w:t>
      </w:r>
      <w:r>
        <w:rPr>
          <w:rFonts w:ascii="Garamond" w:hAnsi="Garamond"/>
        </w:rPr>
        <w:t xml:space="preserve"> offers an </w:t>
      </w:r>
      <w:r w:rsidRPr="001037C3">
        <w:rPr>
          <w:rFonts w:ascii="Garamond" w:hAnsi="Garamond"/>
        </w:rPr>
        <w:t>Associate of Applied Science in Cyber</w:t>
      </w:r>
      <w:r>
        <w:rPr>
          <w:rFonts w:ascii="Garamond" w:hAnsi="Garamond"/>
        </w:rPr>
        <w:t>s</w:t>
      </w:r>
      <w:r w:rsidRPr="001037C3">
        <w:rPr>
          <w:rFonts w:ascii="Garamond" w:hAnsi="Garamond"/>
        </w:rPr>
        <w:t>ecurity and Networking</w:t>
      </w:r>
      <w:r>
        <w:rPr>
          <w:rFonts w:ascii="Garamond" w:hAnsi="Garamond"/>
        </w:rPr>
        <w:t xml:space="preserve">, a </w:t>
      </w:r>
      <w:r w:rsidRPr="001037C3">
        <w:rPr>
          <w:rFonts w:ascii="Garamond" w:hAnsi="Garamond"/>
        </w:rPr>
        <w:t>Business Cyber Vulnerability Analyst Certificate</w:t>
      </w:r>
      <w:r>
        <w:rPr>
          <w:rFonts w:ascii="Garamond" w:hAnsi="Garamond"/>
        </w:rPr>
        <w:t xml:space="preserve">, and a </w:t>
      </w:r>
      <w:r w:rsidRPr="001037C3">
        <w:rPr>
          <w:rFonts w:ascii="Garamond" w:hAnsi="Garamond"/>
        </w:rPr>
        <w:t>Network and Firewall-Security Technician Certificate</w:t>
      </w:r>
    </w:p>
    <w:p w:rsidR="001037C3" w:rsidRDefault="001037C3" w:rsidP="001037C3">
      <w:pPr>
        <w:spacing w:after="120"/>
        <w:ind w:left="720"/>
        <w:rPr>
          <w:rFonts w:ascii="Garamond" w:hAnsi="Garamond"/>
        </w:rPr>
      </w:pPr>
      <w:r w:rsidRPr="001037C3">
        <w:rPr>
          <w:rFonts w:ascii="Garamond" w:hAnsi="Garamond"/>
          <w:u w:val="single"/>
        </w:rPr>
        <w:t>Portland Community College</w:t>
      </w:r>
      <w:r>
        <w:rPr>
          <w:rFonts w:ascii="Garamond" w:hAnsi="Garamond"/>
        </w:rPr>
        <w:t xml:space="preserve"> offers a Certificate in Cybersecurity Fundamentals</w:t>
      </w:r>
    </w:p>
    <w:p w:rsidR="001037C3" w:rsidRDefault="001037C3" w:rsidP="001037C3">
      <w:pPr>
        <w:spacing w:after="120"/>
        <w:ind w:left="720"/>
        <w:rPr>
          <w:rFonts w:ascii="Garamond" w:hAnsi="Garamond"/>
        </w:rPr>
      </w:pPr>
      <w:r w:rsidRPr="001037C3">
        <w:rPr>
          <w:rFonts w:ascii="Garamond" w:hAnsi="Garamond"/>
          <w:u w:val="single"/>
        </w:rPr>
        <w:t>Portland State University</w:t>
      </w:r>
      <w:r>
        <w:rPr>
          <w:rFonts w:ascii="Garamond" w:hAnsi="Garamond"/>
        </w:rPr>
        <w:t xml:space="preserve"> offers a Graduate Certificate in Computer Security</w:t>
      </w:r>
    </w:p>
    <w:p w:rsidR="001037C3" w:rsidRDefault="001037C3" w:rsidP="001037C3">
      <w:pPr>
        <w:spacing w:after="120"/>
        <w:ind w:left="720"/>
        <w:rPr>
          <w:rFonts w:ascii="Garamond" w:hAnsi="Garamond"/>
        </w:rPr>
      </w:pPr>
      <w:r w:rsidRPr="001037C3">
        <w:rPr>
          <w:rFonts w:ascii="Garamond" w:hAnsi="Garamond"/>
          <w:u w:val="single"/>
        </w:rPr>
        <w:t>Umpqua Community College</w:t>
      </w:r>
      <w:r>
        <w:rPr>
          <w:rFonts w:ascii="Garamond" w:hAnsi="Garamond"/>
        </w:rPr>
        <w:t xml:space="preserve"> offers </w:t>
      </w:r>
      <w:proofErr w:type="gramStart"/>
      <w:r>
        <w:rPr>
          <w:rFonts w:ascii="Garamond" w:hAnsi="Garamond"/>
        </w:rPr>
        <w:t>a</w:t>
      </w:r>
      <w:proofErr w:type="gramEnd"/>
      <w:r>
        <w:rPr>
          <w:rFonts w:ascii="Garamond" w:hAnsi="Garamond"/>
        </w:rPr>
        <w:t xml:space="preserve"> </w:t>
      </w:r>
      <w:r w:rsidRPr="001037C3">
        <w:rPr>
          <w:rFonts w:ascii="Garamond" w:hAnsi="Garamond"/>
        </w:rPr>
        <w:t>Associate of Applied Science in Computer Information Systems – Cybersecurity</w:t>
      </w:r>
    </w:p>
    <w:p w:rsidR="008C0AD3" w:rsidRDefault="001037C3" w:rsidP="00D75F96">
      <w:pPr>
        <w:spacing w:after="120"/>
        <w:ind w:left="720"/>
        <w:rPr>
          <w:rFonts w:ascii="Garamond" w:hAnsi="Garamond"/>
        </w:rPr>
      </w:pPr>
      <w:r>
        <w:rPr>
          <w:rFonts w:ascii="Garamond" w:hAnsi="Garamond"/>
          <w:u w:val="single"/>
        </w:rPr>
        <w:t>University of Oregon</w:t>
      </w:r>
      <w:r>
        <w:rPr>
          <w:rFonts w:ascii="Garamond" w:hAnsi="Garamond"/>
        </w:rPr>
        <w:t xml:space="preserve"> offers a BS in Computer and information Science––Security Track</w:t>
      </w:r>
    </w:p>
    <w:p w:rsidR="008C0AD3" w:rsidRPr="00363903" w:rsidRDefault="008C0AD3" w:rsidP="008C0AD3">
      <w:pPr>
        <w:spacing w:after="120"/>
        <w:rPr>
          <w:rFonts w:ascii="Garamond" w:hAnsi="Garamond"/>
        </w:rPr>
      </w:pPr>
    </w:p>
    <w:p w:rsidR="001232FF" w:rsidRDefault="001232FF" w:rsidP="004A3908">
      <w:pPr>
        <w:numPr>
          <w:ilvl w:val="0"/>
          <w:numId w:val="21"/>
        </w:numPr>
        <w:spacing w:after="120"/>
        <w:rPr>
          <w:rFonts w:ascii="Garamond" w:hAnsi="Garamond"/>
        </w:rPr>
      </w:pPr>
      <w:r w:rsidRPr="00375FDA">
        <w:rPr>
          <w:rFonts w:ascii="Garamond" w:hAnsi="Garamond"/>
          <w:b/>
          <w:bCs/>
        </w:rPr>
        <w:t>Ways in which the program complements other similar programs in other Oregon institutions and other related programs at this institution.  Proposal should identify the potential for collaboration</w:t>
      </w:r>
      <w:r w:rsidRPr="00363903">
        <w:rPr>
          <w:rFonts w:ascii="Garamond" w:hAnsi="Garamond"/>
        </w:rPr>
        <w:t>.</w:t>
      </w:r>
    </w:p>
    <w:p w:rsidR="00B35E35" w:rsidRDefault="00B35E35" w:rsidP="00B35E35">
      <w:pPr>
        <w:spacing w:after="120"/>
        <w:ind w:left="720"/>
        <w:rPr>
          <w:rFonts w:ascii="Garamond" w:hAnsi="Garamond"/>
        </w:rPr>
      </w:pPr>
      <w:r w:rsidRPr="00B35E35">
        <w:rPr>
          <w:rFonts w:ascii="Garamond" w:hAnsi="Garamond"/>
        </w:rPr>
        <w:lastRenderedPageBreak/>
        <w:t xml:space="preserve">The proposed program is a collaboration of the Departments of </w:t>
      </w:r>
      <w:r>
        <w:rPr>
          <w:rFonts w:ascii="Garamond" w:hAnsi="Garamond"/>
        </w:rPr>
        <w:t>Criminal Justice</w:t>
      </w:r>
      <w:r w:rsidRPr="00B35E35">
        <w:rPr>
          <w:rFonts w:ascii="Garamond" w:hAnsi="Garamond"/>
        </w:rPr>
        <w:t xml:space="preserve"> (within the </w:t>
      </w:r>
      <w:r>
        <w:rPr>
          <w:rFonts w:ascii="Garamond" w:hAnsi="Garamond"/>
        </w:rPr>
        <w:t>Criminal Justices Sciences Division</w:t>
      </w:r>
      <w:r w:rsidRPr="00B35E35">
        <w:rPr>
          <w:rFonts w:ascii="Garamond" w:hAnsi="Garamond"/>
        </w:rPr>
        <w:t xml:space="preserve">) and </w:t>
      </w:r>
      <w:r>
        <w:rPr>
          <w:rFonts w:ascii="Garamond" w:hAnsi="Garamond"/>
        </w:rPr>
        <w:t>Information Systems</w:t>
      </w:r>
      <w:r w:rsidRPr="00B35E35">
        <w:rPr>
          <w:rFonts w:ascii="Garamond" w:hAnsi="Garamond"/>
        </w:rPr>
        <w:t xml:space="preserve">. </w:t>
      </w:r>
    </w:p>
    <w:p w:rsidR="00564114" w:rsidRPr="00363903" w:rsidRDefault="00375FDA" w:rsidP="00375FDA">
      <w:pPr>
        <w:spacing w:after="120"/>
        <w:ind w:left="720"/>
        <w:rPr>
          <w:rFonts w:ascii="Garamond" w:hAnsi="Garamond"/>
        </w:rPr>
      </w:pPr>
      <w:r>
        <w:rPr>
          <w:rFonts w:ascii="Garamond" w:hAnsi="Garamond"/>
        </w:rPr>
        <w:t xml:space="preserve">As previously mentioned, several Oregon institutions offer either more traditional and general Criminal Justice degrees (focused on the administration of justice and theoretical causes of crime), or very technical degrees and certificates in Cybersecurity within Computer Sciences programs. *The proposed major will complement these programs, and bridge the gap between the current degree offerings in Oregon. </w:t>
      </w:r>
    </w:p>
    <w:p w:rsidR="001232FF" w:rsidRPr="00363903" w:rsidRDefault="001232FF" w:rsidP="004A3908">
      <w:pPr>
        <w:numPr>
          <w:ilvl w:val="0"/>
          <w:numId w:val="21"/>
        </w:numPr>
        <w:spacing w:after="120"/>
        <w:rPr>
          <w:rFonts w:ascii="Garamond" w:hAnsi="Garamond"/>
        </w:rPr>
      </w:pPr>
      <w:r w:rsidRPr="00363903">
        <w:rPr>
          <w:rFonts w:ascii="Garamond" w:hAnsi="Garamond"/>
        </w:rPr>
        <w:t>If applicable, proposal should state why this program may not be collaborating with existing similar programs.</w:t>
      </w:r>
    </w:p>
    <w:p w:rsidR="004C6EB7" w:rsidRDefault="001232FF" w:rsidP="004A3908">
      <w:pPr>
        <w:numPr>
          <w:ilvl w:val="0"/>
          <w:numId w:val="21"/>
        </w:numPr>
        <w:rPr>
          <w:rFonts w:ascii="Garamond" w:hAnsi="Garamond"/>
        </w:rPr>
      </w:pPr>
      <w:r w:rsidRPr="00363903">
        <w:rPr>
          <w:rFonts w:ascii="Garamond" w:hAnsi="Garamond"/>
        </w:rPr>
        <w:t>Potential impacts</w:t>
      </w:r>
      <w:r w:rsidR="00857670" w:rsidRPr="00363903">
        <w:rPr>
          <w:rFonts w:ascii="Garamond" w:hAnsi="Garamond"/>
        </w:rPr>
        <w:t xml:space="preserve"> on other programs.</w:t>
      </w:r>
    </w:p>
    <w:p w:rsidR="00375FDA" w:rsidRPr="00363903" w:rsidRDefault="00375FDA" w:rsidP="00375FDA">
      <w:pPr>
        <w:ind w:left="720"/>
        <w:rPr>
          <w:rFonts w:ascii="Garamond" w:hAnsi="Garamond"/>
        </w:rPr>
      </w:pPr>
      <w:r>
        <w:rPr>
          <w:rFonts w:ascii="Garamond" w:hAnsi="Garamond"/>
        </w:rPr>
        <w:t xml:space="preserve">N/A. The collaboration was explained. </w:t>
      </w:r>
    </w:p>
    <w:p w:rsidR="00121BA6" w:rsidRDefault="00121BA6" w:rsidP="004A3908">
      <w:pPr>
        <w:tabs>
          <w:tab w:val="left" w:pos="360"/>
        </w:tabs>
        <w:rPr>
          <w:rFonts w:ascii="Garamond" w:hAnsi="Garamond"/>
          <w:b/>
        </w:rPr>
      </w:pPr>
    </w:p>
    <w:p w:rsidR="00EE0D9C" w:rsidRPr="00363903" w:rsidRDefault="00121BA6" w:rsidP="00121BA6">
      <w:pPr>
        <w:tabs>
          <w:tab w:val="left" w:pos="360"/>
        </w:tabs>
        <w:spacing w:after="120"/>
        <w:rPr>
          <w:rFonts w:ascii="Garamond" w:hAnsi="Garamond"/>
          <w:b/>
          <w:bCs/>
        </w:rPr>
      </w:pPr>
      <w:r w:rsidRPr="00363903">
        <w:rPr>
          <w:rFonts w:ascii="Garamond" w:hAnsi="Garamond"/>
          <w:b/>
        </w:rPr>
        <w:t xml:space="preserve">7.  </w:t>
      </w:r>
      <w:r w:rsidRPr="00363903">
        <w:rPr>
          <w:rFonts w:ascii="Garamond" w:hAnsi="Garamond"/>
          <w:b/>
        </w:rPr>
        <w:tab/>
      </w:r>
      <w:r w:rsidR="006753C9" w:rsidRPr="00363903">
        <w:rPr>
          <w:rFonts w:ascii="Garamond" w:hAnsi="Garamond"/>
          <w:b/>
          <w:bCs/>
        </w:rPr>
        <w:t>External Review</w:t>
      </w:r>
    </w:p>
    <w:p w:rsidR="006753C9" w:rsidRPr="00363903" w:rsidRDefault="00EE0D9C" w:rsidP="00EE0D9C">
      <w:pPr>
        <w:spacing w:after="120"/>
        <w:ind w:left="360"/>
        <w:rPr>
          <w:rFonts w:ascii="Garamond" w:hAnsi="Garamond"/>
          <w:bCs/>
        </w:rPr>
      </w:pPr>
      <w:r w:rsidRPr="00363903">
        <w:rPr>
          <w:rFonts w:ascii="Garamond" w:hAnsi="Garamond"/>
          <w:bCs/>
        </w:rPr>
        <w:t>I</w:t>
      </w:r>
      <w:r w:rsidR="006753C9" w:rsidRPr="00363903">
        <w:rPr>
          <w:rFonts w:ascii="Garamond" w:hAnsi="Garamond"/>
          <w:bCs/>
        </w:rPr>
        <w:t xml:space="preserve">f the proposed program is a graduate level program, follow the guidelines provided in </w:t>
      </w:r>
      <w:r w:rsidR="00E4038A" w:rsidRPr="00363903">
        <w:rPr>
          <w:rFonts w:ascii="Garamond" w:hAnsi="Garamond"/>
          <w:bCs/>
          <w:i/>
        </w:rPr>
        <w:t>External Review of N</w:t>
      </w:r>
      <w:r w:rsidR="006753C9" w:rsidRPr="00363903">
        <w:rPr>
          <w:rFonts w:ascii="Garamond" w:hAnsi="Garamond"/>
          <w:bCs/>
          <w:i/>
        </w:rPr>
        <w:t>ew Graduate Level Academic Programs</w:t>
      </w:r>
      <w:r w:rsidR="008B5184" w:rsidRPr="00363903">
        <w:rPr>
          <w:rFonts w:ascii="Garamond" w:hAnsi="Garamond"/>
          <w:bCs/>
          <w:i/>
        </w:rPr>
        <w:t xml:space="preserve"> </w:t>
      </w:r>
      <w:r w:rsidR="008B5184" w:rsidRPr="00363903">
        <w:rPr>
          <w:rFonts w:ascii="Garamond" w:hAnsi="Garamond"/>
          <w:bCs/>
        </w:rPr>
        <w:t>in addition to completing all of the above information</w:t>
      </w:r>
      <w:r w:rsidRPr="00363903">
        <w:rPr>
          <w:rFonts w:ascii="Garamond" w:hAnsi="Garamond"/>
          <w:bCs/>
        </w:rPr>
        <w:t>.</w:t>
      </w:r>
      <w:r w:rsidR="00526A3A">
        <w:rPr>
          <w:rFonts w:ascii="Garamond" w:hAnsi="Garamond"/>
          <w:bCs/>
        </w:rPr>
        <w:t xml:space="preserve"> N/A</w:t>
      </w:r>
    </w:p>
    <w:p w:rsidR="00363903" w:rsidRPr="00363903" w:rsidRDefault="00363903" w:rsidP="00662E86">
      <w:pPr>
        <w:rPr>
          <w:rFonts w:ascii="Garamond" w:hAnsi="Garamond"/>
        </w:rPr>
      </w:pPr>
    </w:p>
    <w:p w:rsidR="00594B09" w:rsidRDefault="00121BA6" w:rsidP="00662E86">
      <w:pPr>
        <w:rPr>
          <w:rFonts w:ascii="Garamond" w:hAnsi="Garamond"/>
          <w:i/>
          <w:sz w:val="22"/>
          <w:szCs w:val="22"/>
        </w:rPr>
      </w:pPr>
      <w:r w:rsidRPr="00363903">
        <w:rPr>
          <w:rFonts w:ascii="Garamond" w:hAnsi="Garamond"/>
          <w:i/>
          <w:sz w:val="22"/>
          <w:szCs w:val="22"/>
        </w:rPr>
        <w:t xml:space="preserve">Revised </w:t>
      </w:r>
      <w:r w:rsidR="004A3908">
        <w:rPr>
          <w:rFonts w:ascii="Garamond" w:hAnsi="Garamond"/>
          <w:i/>
          <w:sz w:val="22"/>
          <w:szCs w:val="22"/>
        </w:rPr>
        <w:t>May 2016</w:t>
      </w:r>
    </w:p>
    <w:p w:rsidR="00B15C34" w:rsidRPr="00857670" w:rsidRDefault="00B15C34" w:rsidP="00B15C34">
      <w:pPr>
        <w:pBdr>
          <w:bottom w:val="single" w:sz="4" w:space="1" w:color="auto"/>
        </w:pBdr>
        <w:autoSpaceDE w:val="0"/>
        <w:autoSpaceDN w:val="0"/>
        <w:adjustRightInd w:val="0"/>
        <w:jc w:val="center"/>
        <w:rPr>
          <w:rFonts w:ascii="Calibri" w:eastAsia="MS Mincho" w:hAnsi="Calibri" w:cs="Arial"/>
          <w:b/>
          <w:bCs/>
          <w:lang w:eastAsia="ja-JP"/>
        </w:rPr>
      </w:pPr>
      <w:r w:rsidRPr="00857670">
        <w:rPr>
          <w:rFonts w:ascii="Calibri" w:eastAsia="MS Mincho" w:hAnsi="Calibri" w:cs="Arial"/>
          <w:b/>
          <w:bCs/>
          <w:lang w:eastAsia="ja-JP"/>
        </w:rPr>
        <w:t>Instructions on Budget Outline form</w:t>
      </w:r>
    </w:p>
    <w:p w:rsidR="00B15C34" w:rsidRDefault="00B15C34" w:rsidP="00B15C34">
      <w:pPr>
        <w:autoSpaceDE w:val="0"/>
        <w:autoSpaceDN w:val="0"/>
        <w:adjustRightInd w:val="0"/>
        <w:rPr>
          <w:rFonts w:ascii="Calibri" w:eastAsia="MS Mincho" w:hAnsi="Calibri"/>
          <w:b/>
          <w:bCs/>
          <w:sz w:val="22"/>
          <w:szCs w:val="22"/>
          <w:lang w:eastAsia="ja-JP"/>
        </w:rPr>
      </w:pPr>
    </w:p>
    <w:p w:rsidR="00B15C34" w:rsidRPr="00EE0D9C" w:rsidRDefault="00B15C34" w:rsidP="00B15C34">
      <w:pPr>
        <w:autoSpaceDE w:val="0"/>
        <w:autoSpaceDN w:val="0"/>
        <w:adjustRightInd w:val="0"/>
        <w:rPr>
          <w:rFonts w:ascii="Calibri" w:eastAsia="MS Mincho" w:hAnsi="Calibri"/>
          <w:b/>
          <w:bCs/>
          <w:sz w:val="22"/>
          <w:szCs w:val="22"/>
          <w:lang w:eastAsia="ja-JP"/>
        </w:rPr>
      </w:pPr>
    </w:p>
    <w:p w:rsidR="00B15C34" w:rsidRPr="00594B09" w:rsidRDefault="00B15C34" w:rsidP="00B15C34">
      <w:pPr>
        <w:numPr>
          <w:ilvl w:val="2"/>
          <w:numId w:val="22"/>
        </w:numPr>
        <w:autoSpaceDE w:val="0"/>
        <w:autoSpaceDN w:val="0"/>
        <w:adjustRightInd w:val="0"/>
        <w:spacing w:after="120"/>
        <w:ind w:left="360"/>
        <w:rPr>
          <w:rFonts w:ascii="Calibri" w:eastAsia="MS Mincho" w:hAnsi="Calibri" w:cs="Arial"/>
          <w:b/>
          <w:bCs/>
          <w:sz w:val="22"/>
          <w:szCs w:val="22"/>
          <w:lang w:eastAsia="ja-JP"/>
        </w:rPr>
      </w:pPr>
      <w:r w:rsidRPr="00594B09">
        <w:rPr>
          <w:rFonts w:ascii="Calibri" w:eastAsia="MS Mincho" w:hAnsi="Calibri" w:cs="Arial"/>
          <w:b/>
          <w:bCs/>
          <w:sz w:val="22"/>
          <w:szCs w:val="22"/>
          <w:lang w:eastAsia="ja-JP"/>
        </w:rPr>
        <w:t>Whose viewpoint?</w:t>
      </w:r>
    </w:p>
    <w:p w:rsidR="00B15C34" w:rsidRPr="00594B09" w:rsidRDefault="00B15C34" w:rsidP="00B15C34">
      <w:pPr>
        <w:autoSpaceDE w:val="0"/>
        <w:autoSpaceDN w:val="0"/>
        <w:adjustRightInd w:val="0"/>
        <w:ind w:left="360"/>
        <w:rPr>
          <w:rFonts w:ascii="Calibri" w:eastAsia="MS Mincho" w:hAnsi="Calibri"/>
          <w:sz w:val="22"/>
          <w:szCs w:val="22"/>
          <w:lang w:eastAsia="ja-JP"/>
        </w:rPr>
      </w:pPr>
      <w:r w:rsidRPr="00594B09">
        <w:rPr>
          <w:rFonts w:ascii="Calibri" w:eastAsia="MS Mincho" w:hAnsi="Calibri"/>
          <w:sz w:val="22"/>
          <w:szCs w:val="22"/>
          <w:lang w:eastAsia="ja-JP"/>
        </w:rPr>
        <w:t xml:space="preserve">The Budget Outline is intended to show the budgetary impact resulting from offering the new program. This table should be completed from the viewpoint of the </w:t>
      </w:r>
      <w:r w:rsidRPr="00594B09">
        <w:rPr>
          <w:rFonts w:ascii="Calibri" w:eastAsia="MS Mincho" w:hAnsi="Calibri"/>
          <w:bCs/>
          <w:sz w:val="22"/>
          <w:szCs w:val="22"/>
          <w:lang w:eastAsia="ja-JP"/>
        </w:rPr>
        <w:t xml:space="preserve">budgetary unit </w:t>
      </w:r>
      <w:r w:rsidRPr="00594B09">
        <w:rPr>
          <w:rFonts w:ascii="Calibri" w:eastAsia="MS Mincho" w:hAnsi="Calibri"/>
          <w:sz w:val="22"/>
          <w:szCs w:val="22"/>
          <w:lang w:eastAsia="ja-JP"/>
        </w:rPr>
        <w:t>that will be responsible for the program. Determine what the budgetary unit will be doing (in terms of new or additional activities) that it is not now doing and show what these activities will cost — whether financed and staffed by shifting of assignments within the budgetary unit; reallocation of resources within the institution; special appropriation of the legislature; or gift, grant, or other funds.</w:t>
      </w:r>
    </w:p>
    <w:p w:rsidR="00B15C34" w:rsidRDefault="00B15C34" w:rsidP="00B15C34">
      <w:pPr>
        <w:autoSpaceDE w:val="0"/>
        <w:autoSpaceDN w:val="0"/>
        <w:adjustRightInd w:val="0"/>
        <w:rPr>
          <w:rFonts w:ascii="Calibri" w:eastAsia="MS Mincho" w:hAnsi="Calibri"/>
          <w:b/>
          <w:bCs/>
          <w:sz w:val="22"/>
          <w:szCs w:val="22"/>
          <w:lang w:eastAsia="ja-JP"/>
        </w:rPr>
      </w:pPr>
    </w:p>
    <w:p w:rsidR="00B15C34" w:rsidRPr="00594B09" w:rsidRDefault="00B15C34" w:rsidP="00B15C34">
      <w:pPr>
        <w:autoSpaceDE w:val="0"/>
        <w:autoSpaceDN w:val="0"/>
        <w:adjustRightInd w:val="0"/>
        <w:rPr>
          <w:rFonts w:ascii="Calibri" w:eastAsia="MS Mincho" w:hAnsi="Calibri"/>
          <w:b/>
          <w:bCs/>
          <w:sz w:val="22"/>
          <w:szCs w:val="22"/>
          <w:lang w:eastAsia="ja-JP"/>
        </w:rPr>
      </w:pPr>
    </w:p>
    <w:p w:rsidR="00B15C34" w:rsidRPr="00594B09" w:rsidRDefault="00B15C34" w:rsidP="00B15C34">
      <w:pPr>
        <w:numPr>
          <w:ilvl w:val="2"/>
          <w:numId w:val="22"/>
        </w:numPr>
        <w:autoSpaceDE w:val="0"/>
        <w:autoSpaceDN w:val="0"/>
        <w:adjustRightInd w:val="0"/>
        <w:spacing w:after="120"/>
        <w:ind w:left="360"/>
        <w:rPr>
          <w:rFonts w:ascii="Calibri" w:eastAsia="MS Mincho" w:hAnsi="Calibri" w:cs="Arial"/>
          <w:b/>
          <w:bCs/>
          <w:sz w:val="22"/>
          <w:szCs w:val="22"/>
          <w:lang w:eastAsia="ja-JP"/>
        </w:rPr>
      </w:pPr>
      <w:r w:rsidRPr="00594B09">
        <w:rPr>
          <w:rFonts w:ascii="Calibri" w:eastAsia="MS Mincho" w:hAnsi="Calibri" w:cs="Arial"/>
          <w:b/>
          <w:bCs/>
          <w:sz w:val="22"/>
          <w:szCs w:val="22"/>
          <w:lang w:eastAsia="ja-JP"/>
        </w:rPr>
        <w:t>No additional resources needed?</w:t>
      </w:r>
    </w:p>
    <w:p w:rsidR="00B15C34" w:rsidRPr="00594B09" w:rsidRDefault="00B15C34" w:rsidP="00B15C34">
      <w:pPr>
        <w:autoSpaceDE w:val="0"/>
        <w:autoSpaceDN w:val="0"/>
        <w:adjustRightInd w:val="0"/>
        <w:ind w:left="360"/>
        <w:rPr>
          <w:rFonts w:ascii="Calibri" w:eastAsia="MS Mincho" w:hAnsi="Calibri"/>
          <w:sz w:val="22"/>
          <w:szCs w:val="22"/>
          <w:lang w:eastAsia="ja-JP"/>
        </w:rPr>
      </w:pPr>
      <w:r w:rsidRPr="00594B09">
        <w:rPr>
          <w:rFonts w:ascii="Calibri" w:eastAsia="MS Mincho" w:hAnsi="Calibri"/>
          <w:sz w:val="22"/>
          <w:szCs w:val="22"/>
          <w:lang w:eastAsia="ja-JP"/>
        </w:rPr>
        <w:t xml:space="preserve">If the program is simply a rearrangement of courses already being offered, relying on access to library resources available for other programs, with </w:t>
      </w:r>
      <w:r w:rsidRPr="00594B09">
        <w:rPr>
          <w:rFonts w:ascii="Calibri" w:eastAsia="MS Mincho" w:hAnsi="Calibri"/>
          <w:bCs/>
          <w:sz w:val="22"/>
          <w:szCs w:val="22"/>
          <w:lang w:eastAsia="ja-JP"/>
        </w:rPr>
        <w:t>no requirements for new or additional</w:t>
      </w:r>
      <w:r w:rsidRPr="00594B09">
        <w:rPr>
          <w:rFonts w:ascii="Calibri" w:eastAsia="MS Mincho" w:hAnsi="Calibri"/>
          <w:sz w:val="22"/>
          <w:szCs w:val="22"/>
          <w:lang w:eastAsia="ja-JP"/>
        </w:rPr>
        <w:t xml:space="preserve"> specialized facilities, equipment, or technology, and with no increase or decrease in students served by the budgetary unit responsible for the program, the budgetary impact would be near </w:t>
      </w:r>
      <w:r w:rsidRPr="00594B09">
        <w:rPr>
          <w:rFonts w:ascii="Calibri" w:eastAsia="MS Mincho" w:hAnsi="Calibri"/>
          <w:bCs/>
          <w:sz w:val="22"/>
          <w:szCs w:val="22"/>
          <w:lang w:eastAsia="ja-JP"/>
        </w:rPr>
        <w:t xml:space="preserve">zero </w:t>
      </w:r>
      <w:r w:rsidRPr="00594B09">
        <w:rPr>
          <w:rFonts w:ascii="Calibri" w:eastAsia="MS Mincho" w:hAnsi="Calibri"/>
          <w:sz w:val="22"/>
          <w:szCs w:val="22"/>
          <w:lang w:eastAsia="ja-JP"/>
        </w:rPr>
        <w:t>and should be so reported in the table.</w:t>
      </w:r>
    </w:p>
    <w:p w:rsidR="00B15C34" w:rsidRDefault="00B15C34" w:rsidP="00B15C34">
      <w:pPr>
        <w:autoSpaceDE w:val="0"/>
        <w:autoSpaceDN w:val="0"/>
        <w:adjustRightInd w:val="0"/>
        <w:rPr>
          <w:rFonts w:ascii="Calibri" w:eastAsia="MS Mincho" w:hAnsi="Calibri"/>
          <w:b/>
          <w:bCs/>
          <w:sz w:val="22"/>
          <w:szCs w:val="22"/>
          <w:lang w:eastAsia="ja-JP"/>
        </w:rPr>
      </w:pPr>
    </w:p>
    <w:p w:rsidR="00B15C34" w:rsidRPr="00594B09" w:rsidRDefault="00B15C34" w:rsidP="00B15C34">
      <w:pPr>
        <w:autoSpaceDE w:val="0"/>
        <w:autoSpaceDN w:val="0"/>
        <w:adjustRightInd w:val="0"/>
        <w:rPr>
          <w:rFonts w:ascii="Calibri" w:eastAsia="MS Mincho" w:hAnsi="Calibri"/>
          <w:b/>
          <w:bCs/>
          <w:sz w:val="22"/>
          <w:szCs w:val="22"/>
          <w:lang w:eastAsia="ja-JP"/>
        </w:rPr>
      </w:pPr>
    </w:p>
    <w:p w:rsidR="00B15C34" w:rsidRPr="00594B09" w:rsidRDefault="00B15C34" w:rsidP="00B15C34">
      <w:pPr>
        <w:numPr>
          <w:ilvl w:val="2"/>
          <w:numId w:val="22"/>
        </w:numPr>
        <w:autoSpaceDE w:val="0"/>
        <w:autoSpaceDN w:val="0"/>
        <w:adjustRightInd w:val="0"/>
        <w:spacing w:after="120"/>
        <w:ind w:left="360"/>
        <w:rPr>
          <w:rFonts w:ascii="Calibri" w:eastAsia="MS Mincho" w:hAnsi="Calibri" w:cs="Arial"/>
          <w:b/>
          <w:bCs/>
          <w:sz w:val="22"/>
          <w:szCs w:val="22"/>
          <w:lang w:eastAsia="ja-JP"/>
        </w:rPr>
      </w:pPr>
      <w:r w:rsidRPr="00594B09">
        <w:rPr>
          <w:rFonts w:ascii="Calibri" w:eastAsia="MS Mincho" w:hAnsi="Calibri" w:cs="Arial"/>
          <w:b/>
          <w:bCs/>
          <w:sz w:val="22"/>
          <w:szCs w:val="22"/>
          <w:lang w:eastAsia="ja-JP"/>
        </w:rPr>
        <w:t>Additional resources needed?</w:t>
      </w:r>
    </w:p>
    <w:p w:rsidR="00B15C34" w:rsidRDefault="00B15C34" w:rsidP="00B15C34">
      <w:pPr>
        <w:autoSpaceDE w:val="0"/>
        <w:autoSpaceDN w:val="0"/>
        <w:adjustRightInd w:val="0"/>
        <w:ind w:left="360"/>
        <w:rPr>
          <w:rFonts w:ascii="Calibri" w:eastAsia="MS Mincho" w:hAnsi="Calibri"/>
          <w:bCs/>
          <w:sz w:val="22"/>
          <w:szCs w:val="22"/>
          <w:lang w:eastAsia="ja-JP"/>
        </w:rPr>
      </w:pPr>
      <w:r w:rsidRPr="00594B09">
        <w:rPr>
          <w:rFonts w:ascii="Calibri" w:eastAsia="MS Mincho" w:hAnsi="Calibri"/>
          <w:sz w:val="22"/>
          <w:szCs w:val="22"/>
          <w:lang w:eastAsia="ja-JP"/>
        </w:rPr>
        <w:t xml:space="preserve">If FTE faculty or support staff assigned to the budgetary unit must be </w:t>
      </w:r>
      <w:r w:rsidRPr="00594B09">
        <w:rPr>
          <w:rFonts w:ascii="Calibri" w:eastAsia="MS Mincho" w:hAnsi="Calibri"/>
          <w:bCs/>
          <w:sz w:val="22"/>
          <w:szCs w:val="22"/>
          <w:lang w:eastAsia="ja-JP"/>
        </w:rPr>
        <w:t xml:space="preserve">increased </w:t>
      </w:r>
      <w:r w:rsidRPr="00594B09">
        <w:rPr>
          <w:rFonts w:ascii="Calibri" w:eastAsia="MS Mincho" w:hAnsi="Calibri"/>
          <w:sz w:val="22"/>
          <w:szCs w:val="22"/>
          <w:lang w:eastAsia="ja-JP"/>
        </w:rPr>
        <w:t xml:space="preserve">to handle an increased workload as a result of the new program (or to provide added competencies), indicate the </w:t>
      </w:r>
      <w:r w:rsidRPr="00594B09">
        <w:rPr>
          <w:rFonts w:ascii="Calibri" w:eastAsia="MS Mincho" w:hAnsi="Calibri"/>
          <w:bCs/>
          <w:sz w:val="22"/>
          <w:szCs w:val="22"/>
          <w:lang w:eastAsia="ja-JP"/>
        </w:rPr>
        <w:t xml:space="preserve">total resources </w:t>
      </w:r>
      <w:r w:rsidRPr="00594B09">
        <w:rPr>
          <w:rFonts w:ascii="Calibri" w:eastAsia="MS Mincho" w:hAnsi="Calibri"/>
          <w:sz w:val="22"/>
          <w:szCs w:val="22"/>
          <w:lang w:eastAsia="ja-JP"/>
        </w:rPr>
        <w:t xml:space="preserve">required to handle the new activities and workload (e.g., additional sections of existing courses) by specifying:  </w:t>
      </w:r>
      <w:r w:rsidRPr="00594B09">
        <w:rPr>
          <w:rFonts w:ascii="Calibri" w:eastAsia="MS Mincho" w:hAnsi="Calibri"/>
          <w:bCs/>
          <w:sz w:val="22"/>
          <w:szCs w:val="22"/>
          <w:lang w:eastAsia="ja-JP"/>
        </w:rPr>
        <w:t xml:space="preserve">(1) </w:t>
      </w:r>
      <w:r w:rsidRPr="00594B09">
        <w:rPr>
          <w:rFonts w:ascii="Calibri" w:eastAsia="MS Mincho" w:hAnsi="Calibri"/>
          <w:sz w:val="22"/>
          <w:szCs w:val="22"/>
          <w:lang w:eastAsia="ja-JP"/>
        </w:rPr>
        <w:t xml:space="preserve">how much of this total figure is from </w:t>
      </w:r>
      <w:r w:rsidRPr="00594B09">
        <w:rPr>
          <w:rFonts w:ascii="Calibri" w:eastAsia="MS Mincho" w:hAnsi="Calibri"/>
          <w:bCs/>
          <w:sz w:val="22"/>
          <w:szCs w:val="22"/>
          <w:lang w:eastAsia="ja-JP"/>
        </w:rPr>
        <w:t xml:space="preserve">reassignment </w:t>
      </w:r>
      <w:r w:rsidRPr="00594B09">
        <w:rPr>
          <w:rFonts w:ascii="Calibri" w:eastAsia="MS Mincho" w:hAnsi="Calibri"/>
          <w:sz w:val="22"/>
          <w:szCs w:val="22"/>
          <w:lang w:eastAsia="ja-JP"/>
        </w:rPr>
        <w:t xml:space="preserve">within the budgetary unit </w:t>
      </w:r>
      <w:r w:rsidRPr="00594B09">
        <w:rPr>
          <w:rFonts w:ascii="Calibri" w:eastAsia="MS Mincho" w:hAnsi="Calibri"/>
          <w:bCs/>
          <w:sz w:val="22"/>
          <w:szCs w:val="22"/>
          <w:lang w:eastAsia="ja-JP"/>
        </w:rPr>
        <w:t>(Column A)</w:t>
      </w:r>
      <w:r w:rsidRPr="00594B09">
        <w:rPr>
          <w:rFonts w:ascii="Calibri" w:eastAsia="MS Mincho" w:hAnsi="Calibri"/>
          <w:sz w:val="22"/>
          <w:szCs w:val="22"/>
          <w:lang w:eastAsia="ja-JP"/>
        </w:rPr>
        <w:t xml:space="preserve">, and </w:t>
      </w:r>
      <w:r w:rsidRPr="00594B09">
        <w:rPr>
          <w:rFonts w:ascii="Calibri" w:eastAsia="MS Mincho" w:hAnsi="Calibri"/>
          <w:bCs/>
          <w:sz w:val="22"/>
          <w:szCs w:val="22"/>
          <w:lang w:eastAsia="ja-JP"/>
        </w:rPr>
        <w:t xml:space="preserve">(2) </w:t>
      </w:r>
      <w:r w:rsidRPr="00594B09">
        <w:rPr>
          <w:rFonts w:ascii="Calibri" w:eastAsia="MS Mincho" w:hAnsi="Calibri"/>
          <w:sz w:val="22"/>
          <w:szCs w:val="22"/>
          <w:lang w:eastAsia="ja-JP"/>
        </w:rPr>
        <w:t xml:space="preserve">how much is from resources </w:t>
      </w:r>
      <w:r w:rsidRPr="00594B09">
        <w:rPr>
          <w:rFonts w:ascii="Calibri" w:eastAsia="MS Mincho" w:hAnsi="Calibri"/>
          <w:bCs/>
          <w:sz w:val="22"/>
          <w:szCs w:val="22"/>
          <w:lang w:eastAsia="ja-JP"/>
        </w:rPr>
        <w:t xml:space="preserve">new </w:t>
      </w:r>
      <w:r w:rsidRPr="00594B09">
        <w:rPr>
          <w:rFonts w:ascii="Calibri" w:eastAsia="MS Mincho" w:hAnsi="Calibri"/>
          <w:sz w:val="22"/>
          <w:szCs w:val="22"/>
          <w:lang w:eastAsia="ja-JP"/>
        </w:rPr>
        <w:t xml:space="preserve">to the budgetary unit </w:t>
      </w:r>
      <w:r w:rsidRPr="00594B09">
        <w:rPr>
          <w:rFonts w:ascii="Calibri" w:eastAsia="MS Mincho" w:hAnsi="Calibri"/>
          <w:bCs/>
          <w:sz w:val="22"/>
          <w:szCs w:val="22"/>
          <w:lang w:eastAsia="ja-JP"/>
        </w:rPr>
        <w:t>(Columns B-E)</w:t>
      </w:r>
      <w:r w:rsidRPr="00594B09">
        <w:rPr>
          <w:rFonts w:ascii="Calibri" w:eastAsia="MS Mincho" w:hAnsi="Calibri"/>
          <w:sz w:val="22"/>
          <w:szCs w:val="22"/>
          <w:lang w:eastAsia="ja-JP"/>
        </w:rPr>
        <w:t xml:space="preserve">.  Please provide </w:t>
      </w:r>
      <w:r w:rsidRPr="00594B09">
        <w:rPr>
          <w:rFonts w:ascii="Calibri" w:eastAsia="MS Mincho" w:hAnsi="Calibri"/>
          <w:bCs/>
          <w:sz w:val="22"/>
          <w:szCs w:val="22"/>
          <w:lang w:eastAsia="ja-JP"/>
        </w:rPr>
        <w:t xml:space="preserve">line item totals </w:t>
      </w:r>
      <w:r w:rsidRPr="00594B09">
        <w:rPr>
          <w:rFonts w:ascii="Calibri" w:eastAsia="MS Mincho" w:hAnsi="Calibri"/>
          <w:sz w:val="22"/>
          <w:szCs w:val="22"/>
          <w:lang w:eastAsia="ja-JP"/>
        </w:rPr>
        <w:t xml:space="preserve">in </w:t>
      </w:r>
      <w:r w:rsidRPr="00594B09">
        <w:rPr>
          <w:rFonts w:ascii="Calibri" w:eastAsia="MS Mincho" w:hAnsi="Calibri"/>
          <w:bCs/>
          <w:sz w:val="22"/>
          <w:szCs w:val="22"/>
          <w:lang w:eastAsia="ja-JP"/>
        </w:rPr>
        <w:t>Column F.</w:t>
      </w:r>
    </w:p>
    <w:p w:rsidR="00181CEC" w:rsidRDefault="00181CEC" w:rsidP="00B15C34">
      <w:pPr>
        <w:autoSpaceDE w:val="0"/>
        <w:autoSpaceDN w:val="0"/>
        <w:adjustRightInd w:val="0"/>
        <w:ind w:left="360"/>
        <w:rPr>
          <w:rFonts w:ascii="Calibri" w:eastAsia="MS Mincho" w:hAnsi="Calibri"/>
          <w:bCs/>
          <w:sz w:val="22"/>
          <w:szCs w:val="22"/>
          <w:lang w:eastAsia="ja-JP"/>
        </w:rPr>
      </w:pPr>
    </w:p>
    <w:p w:rsidR="00F51F4E" w:rsidRPr="00670A16" w:rsidRDefault="00670A16" w:rsidP="00F51F4E">
      <w:pPr>
        <w:autoSpaceDE w:val="0"/>
        <w:autoSpaceDN w:val="0"/>
        <w:adjustRightInd w:val="0"/>
        <w:ind w:left="360"/>
        <w:rPr>
          <w:rFonts w:ascii="Garamond" w:hAnsi="Garamond"/>
          <w:b/>
          <w:bCs/>
        </w:rPr>
      </w:pPr>
      <w:r w:rsidRPr="00670A16">
        <w:rPr>
          <w:rFonts w:ascii="Garamond" w:hAnsi="Garamond"/>
          <w:b/>
          <w:bCs/>
        </w:rPr>
        <w:t>S</w:t>
      </w:r>
      <w:r w:rsidR="006D0741" w:rsidRPr="00670A16">
        <w:rPr>
          <w:rFonts w:ascii="Garamond" w:hAnsi="Garamond"/>
          <w:b/>
          <w:bCs/>
        </w:rPr>
        <w:t xml:space="preserve">tatement </w:t>
      </w:r>
      <w:r w:rsidR="00F51F4E" w:rsidRPr="00670A16">
        <w:rPr>
          <w:rFonts w:ascii="Garamond" w:hAnsi="Garamond"/>
          <w:b/>
          <w:bCs/>
        </w:rPr>
        <w:t>pertaining to the budget outline forms</w:t>
      </w:r>
      <w:r>
        <w:rPr>
          <w:rFonts w:ascii="Garamond" w:hAnsi="Garamond"/>
          <w:b/>
          <w:bCs/>
        </w:rPr>
        <w:t xml:space="preserve"> </w:t>
      </w:r>
      <w:r>
        <w:rPr>
          <w:rFonts w:ascii="Garamond" w:hAnsi="Garamond"/>
        </w:rPr>
        <w:t>(prepared in consultation with the Assistant Provost)</w:t>
      </w:r>
      <w:r w:rsidR="00F51F4E" w:rsidRPr="00670A16">
        <w:rPr>
          <w:rFonts w:ascii="Garamond" w:hAnsi="Garamond"/>
          <w:b/>
          <w:bCs/>
        </w:rPr>
        <w:t xml:space="preserve">: </w:t>
      </w:r>
    </w:p>
    <w:p w:rsidR="00F51F4E" w:rsidRDefault="00F51F4E" w:rsidP="00F51F4E">
      <w:pPr>
        <w:autoSpaceDE w:val="0"/>
        <w:autoSpaceDN w:val="0"/>
        <w:adjustRightInd w:val="0"/>
        <w:ind w:left="360"/>
        <w:rPr>
          <w:rFonts w:ascii="Garamond" w:hAnsi="Garamond"/>
        </w:rPr>
      </w:pPr>
    </w:p>
    <w:p w:rsidR="00F51F4E" w:rsidRDefault="00F51F4E" w:rsidP="00F51F4E">
      <w:pPr>
        <w:autoSpaceDE w:val="0"/>
        <w:autoSpaceDN w:val="0"/>
        <w:adjustRightInd w:val="0"/>
        <w:ind w:left="360"/>
        <w:rPr>
          <w:rFonts w:ascii="Garamond" w:hAnsi="Garamond"/>
        </w:rPr>
      </w:pPr>
      <w:r>
        <w:rPr>
          <w:rFonts w:ascii="Garamond" w:hAnsi="Garamond"/>
        </w:rPr>
        <w:t xml:space="preserve">As stated earlier in this proposal, no new faculty resources will be needed to operate the new major. CJ and CIE courses will be taught by existing faculty within the Criminal Justice department. The four IS courses will be taught by existing Information Systems faculty. The major will operate under the Criminal Justices Sciences Division, and with its existing facilities and resources. Thus, the budget forms contain </w:t>
      </w:r>
      <w:r w:rsidR="00670A16">
        <w:rPr>
          <w:rFonts w:ascii="Garamond" w:hAnsi="Garamond"/>
        </w:rPr>
        <w:t xml:space="preserve">only 0s. </w:t>
      </w:r>
    </w:p>
    <w:p w:rsidR="00F51F4E" w:rsidRDefault="00F51F4E" w:rsidP="00F51F4E">
      <w:pPr>
        <w:autoSpaceDE w:val="0"/>
        <w:autoSpaceDN w:val="0"/>
        <w:adjustRightInd w:val="0"/>
        <w:ind w:left="360"/>
        <w:rPr>
          <w:rFonts w:ascii="Garamond" w:hAnsi="Garamond"/>
        </w:rPr>
      </w:pPr>
    </w:p>
    <w:p w:rsidR="006D0741" w:rsidRDefault="006D0741" w:rsidP="006D0741">
      <w:pPr>
        <w:autoSpaceDE w:val="0"/>
        <w:autoSpaceDN w:val="0"/>
        <w:adjustRightInd w:val="0"/>
        <w:rPr>
          <w:rFonts w:ascii="Calibri" w:eastAsia="MS Mincho" w:hAnsi="Calibri"/>
          <w:bCs/>
          <w:sz w:val="22"/>
          <w:szCs w:val="22"/>
          <w:lang w:eastAsia="ja-JP"/>
        </w:rPr>
      </w:pPr>
    </w:p>
    <w:p w:rsidR="006D0741" w:rsidRDefault="006D0741" w:rsidP="006D0741">
      <w:pPr>
        <w:autoSpaceDE w:val="0"/>
        <w:autoSpaceDN w:val="0"/>
        <w:adjustRightInd w:val="0"/>
        <w:rPr>
          <w:rFonts w:ascii="Calibri" w:eastAsia="MS Mincho" w:hAnsi="Calibri"/>
          <w:bCs/>
          <w:sz w:val="22"/>
          <w:szCs w:val="22"/>
          <w:lang w:eastAsia="ja-JP"/>
        </w:rPr>
      </w:pPr>
    </w:p>
    <w:p w:rsidR="006D0741" w:rsidRPr="006D0741" w:rsidRDefault="006D0741" w:rsidP="006D0741">
      <w:pPr>
        <w:autoSpaceDE w:val="0"/>
        <w:autoSpaceDN w:val="0"/>
        <w:adjustRightInd w:val="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D75F96" w:rsidRDefault="00D75F96" w:rsidP="00670A16">
      <w:pPr>
        <w:autoSpaceDE w:val="0"/>
        <w:autoSpaceDN w:val="0"/>
        <w:adjustRightInd w:val="0"/>
        <w:rPr>
          <w:rFonts w:ascii="Calibri" w:eastAsia="MS Mincho" w:hAnsi="Calibri"/>
          <w:bCs/>
          <w:sz w:val="22"/>
          <w:szCs w:val="22"/>
          <w:lang w:eastAsia="ja-JP"/>
        </w:rPr>
      </w:pPr>
    </w:p>
    <w:p w:rsidR="00D75F96" w:rsidRDefault="00D75F96" w:rsidP="00B15C34">
      <w:pPr>
        <w:autoSpaceDE w:val="0"/>
        <w:autoSpaceDN w:val="0"/>
        <w:adjustRightInd w:val="0"/>
        <w:ind w:left="360"/>
        <w:rPr>
          <w:rFonts w:ascii="Calibri" w:eastAsia="MS Mincho" w:hAnsi="Calibri"/>
          <w:bCs/>
          <w:sz w:val="22"/>
          <w:szCs w:val="22"/>
          <w:lang w:eastAsia="ja-JP"/>
        </w:rPr>
      </w:pPr>
    </w:p>
    <w:p w:rsidR="00D75F96" w:rsidRDefault="00D75F96" w:rsidP="00B15C34">
      <w:pPr>
        <w:autoSpaceDE w:val="0"/>
        <w:autoSpaceDN w:val="0"/>
        <w:adjustRightInd w:val="0"/>
        <w:ind w:left="360"/>
        <w:rPr>
          <w:rFonts w:ascii="Calibri" w:eastAsia="MS Mincho" w:hAnsi="Calibri"/>
          <w:bCs/>
          <w:sz w:val="22"/>
          <w:szCs w:val="22"/>
          <w:lang w:eastAsia="ja-JP"/>
        </w:rPr>
      </w:pPr>
    </w:p>
    <w:p w:rsidR="00D75F96" w:rsidRDefault="00D75F96"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D75F96" w:rsidRDefault="00D75F96" w:rsidP="00670A16">
      <w:pPr>
        <w:autoSpaceDE w:val="0"/>
        <w:autoSpaceDN w:val="0"/>
        <w:adjustRightInd w:val="0"/>
        <w:rPr>
          <w:rFonts w:ascii="Calibri" w:eastAsia="MS Mincho" w:hAnsi="Calibri"/>
          <w:bCs/>
          <w:sz w:val="22"/>
          <w:szCs w:val="22"/>
          <w:lang w:eastAsia="ja-JP"/>
        </w:rPr>
      </w:pPr>
    </w:p>
    <w:p w:rsidR="00D75F96" w:rsidRDefault="00D75F96" w:rsidP="00B15C34">
      <w:pPr>
        <w:autoSpaceDE w:val="0"/>
        <w:autoSpaceDN w:val="0"/>
        <w:adjustRightInd w:val="0"/>
        <w:ind w:left="360"/>
        <w:rPr>
          <w:rFonts w:ascii="Calibri" w:eastAsia="MS Mincho" w:hAnsi="Calibri"/>
          <w:bCs/>
          <w:sz w:val="22"/>
          <w:szCs w:val="22"/>
          <w:lang w:eastAsia="ja-JP"/>
        </w:rPr>
      </w:pPr>
    </w:p>
    <w:p w:rsidR="00D75F96" w:rsidRDefault="00D75F96" w:rsidP="00B15C34">
      <w:pPr>
        <w:autoSpaceDE w:val="0"/>
        <w:autoSpaceDN w:val="0"/>
        <w:adjustRightInd w:val="0"/>
        <w:ind w:left="360"/>
        <w:rPr>
          <w:rFonts w:ascii="Calibri" w:eastAsia="MS Mincho" w:hAnsi="Calibri"/>
          <w:bCs/>
          <w:sz w:val="22"/>
          <w:szCs w:val="22"/>
          <w:lang w:eastAsia="ja-JP"/>
        </w:rPr>
      </w:pPr>
    </w:p>
    <w:p w:rsidR="00181CEC" w:rsidRDefault="00181CEC" w:rsidP="00B15C34">
      <w:pPr>
        <w:autoSpaceDE w:val="0"/>
        <w:autoSpaceDN w:val="0"/>
        <w:adjustRightInd w:val="0"/>
        <w:ind w:left="360"/>
        <w:rPr>
          <w:rFonts w:ascii="Calibri" w:eastAsia="MS Mincho" w:hAnsi="Calibri"/>
          <w:bCs/>
          <w:sz w:val="22"/>
          <w:szCs w:val="22"/>
          <w:lang w:eastAsia="ja-JP"/>
        </w:rPr>
      </w:pPr>
    </w:p>
    <w:p w:rsidR="00181CEC" w:rsidRPr="00886483" w:rsidRDefault="00181CEC" w:rsidP="00B15C34">
      <w:pPr>
        <w:autoSpaceDE w:val="0"/>
        <w:autoSpaceDN w:val="0"/>
        <w:adjustRightInd w:val="0"/>
        <w:ind w:left="360"/>
        <w:rPr>
          <w:rFonts w:ascii="Garamond" w:eastAsia="MS Mincho" w:hAnsi="Garamond"/>
          <w:bCs/>
          <w:sz w:val="22"/>
          <w:szCs w:val="22"/>
          <w:lang w:eastAsia="ja-JP"/>
        </w:rPr>
      </w:pPr>
      <w:r w:rsidRPr="00886483">
        <w:rPr>
          <w:rFonts w:ascii="Garamond" w:eastAsia="MS Mincho" w:hAnsi="Garamond"/>
          <w:bCs/>
          <w:sz w:val="22"/>
          <w:szCs w:val="22"/>
          <w:lang w:eastAsia="ja-JP"/>
        </w:rPr>
        <w:t>References</w:t>
      </w:r>
    </w:p>
    <w:p w:rsidR="00181CEC" w:rsidRPr="00886483" w:rsidRDefault="00181CEC" w:rsidP="00B15C34">
      <w:pPr>
        <w:autoSpaceDE w:val="0"/>
        <w:autoSpaceDN w:val="0"/>
        <w:adjustRightInd w:val="0"/>
        <w:ind w:left="360"/>
        <w:rPr>
          <w:rFonts w:ascii="Garamond" w:eastAsia="MS Mincho" w:hAnsi="Garamond"/>
          <w:bCs/>
          <w:sz w:val="22"/>
          <w:szCs w:val="22"/>
          <w:lang w:eastAsia="ja-JP"/>
        </w:rPr>
      </w:pPr>
    </w:p>
    <w:p w:rsidR="00181CEC" w:rsidRPr="00886483" w:rsidRDefault="00181CEC" w:rsidP="00181CEC">
      <w:pPr>
        <w:autoSpaceDE w:val="0"/>
        <w:autoSpaceDN w:val="0"/>
        <w:adjustRightInd w:val="0"/>
        <w:ind w:left="360"/>
        <w:rPr>
          <w:rFonts w:ascii="Garamond" w:eastAsia="MS Mincho" w:hAnsi="Garamond"/>
          <w:bCs/>
          <w:sz w:val="22"/>
          <w:szCs w:val="22"/>
          <w:lang w:eastAsia="ja-JP"/>
        </w:rPr>
      </w:pPr>
      <w:r w:rsidRPr="00886483">
        <w:rPr>
          <w:rFonts w:ascii="Garamond" w:eastAsia="MS Mincho" w:hAnsi="Garamond"/>
          <w:bCs/>
          <w:sz w:val="22"/>
          <w:szCs w:val="22"/>
          <w:lang w:eastAsia="ja-JP"/>
        </w:rPr>
        <w:t>[1] Bureau of Labor Statistics, U.S. Department of Labor, Occupational Outlook Handbook, Information Security Analysts, on the Internet at https://www.bls.gov/ooh/computer-and-information-technology/information-security-analysts.htm https://www.bls.gov/ooh/computer-and-information-technology/information-security-analysts.htm#tab-8 (visited October 26, 2019).</w:t>
      </w:r>
    </w:p>
    <w:p w:rsidR="00181CEC" w:rsidRPr="00886483" w:rsidRDefault="00181CEC" w:rsidP="00181CEC">
      <w:pPr>
        <w:autoSpaceDE w:val="0"/>
        <w:autoSpaceDN w:val="0"/>
        <w:adjustRightInd w:val="0"/>
        <w:ind w:left="360"/>
        <w:rPr>
          <w:rFonts w:ascii="Garamond" w:eastAsia="MS Mincho" w:hAnsi="Garamond"/>
          <w:bCs/>
          <w:sz w:val="22"/>
          <w:szCs w:val="22"/>
          <w:lang w:eastAsia="ja-JP"/>
        </w:rPr>
      </w:pPr>
    </w:p>
    <w:p w:rsidR="00181CEC" w:rsidRPr="00886483" w:rsidRDefault="00181CEC" w:rsidP="00181CEC">
      <w:pPr>
        <w:autoSpaceDE w:val="0"/>
        <w:autoSpaceDN w:val="0"/>
        <w:adjustRightInd w:val="0"/>
        <w:ind w:left="360"/>
        <w:rPr>
          <w:rFonts w:ascii="Garamond" w:eastAsia="MS Mincho" w:hAnsi="Garamond"/>
          <w:bCs/>
          <w:sz w:val="22"/>
          <w:szCs w:val="22"/>
          <w:lang w:eastAsia="ja-JP"/>
        </w:rPr>
      </w:pPr>
      <w:r w:rsidRPr="00886483">
        <w:rPr>
          <w:rFonts w:ascii="Garamond" w:eastAsia="MS Mincho" w:hAnsi="Garamond"/>
          <w:bCs/>
          <w:sz w:val="22"/>
          <w:szCs w:val="22"/>
          <w:lang w:eastAsia="ja-JP"/>
        </w:rPr>
        <w:t>[2]. Bureau of Labor Statistics, U.S. Department of Labor, Occupational Outlook Handbook, Police and Detectives,</w:t>
      </w:r>
    </w:p>
    <w:p w:rsidR="00181CEC" w:rsidRPr="00886483" w:rsidRDefault="00181CEC" w:rsidP="00181CEC">
      <w:pPr>
        <w:autoSpaceDE w:val="0"/>
        <w:autoSpaceDN w:val="0"/>
        <w:adjustRightInd w:val="0"/>
        <w:ind w:left="360"/>
        <w:rPr>
          <w:rFonts w:ascii="Garamond" w:eastAsia="MS Mincho" w:hAnsi="Garamond"/>
          <w:bCs/>
          <w:sz w:val="22"/>
          <w:szCs w:val="22"/>
          <w:lang w:eastAsia="ja-JP"/>
        </w:rPr>
      </w:pPr>
      <w:r w:rsidRPr="00886483">
        <w:rPr>
          <w:rFonts w:ascii="Garamond" w:eastAsia="MS Mincho" w:hAnsi="Garamond"/>
          <w:bCs/>
          <w:sz w:val="22"/>
          <w:szCs w:val="22"/>
          <w:lang w:eastAsia="ja-JP"/>
        </w:rPr>
        <w:t>on the Internet at https://www.bls.gov/ooh/protective-service/police-and-detectives.htm (visited November 03, 2019).</w:t>
      </w:r>
    </w:p>
    <w:p w:rsidR="00181CEC" w:rsidRPr="00886483" w:rsidRDefault="00181CEC" w:rsidP="00181CEC">
      <w:pPr>
        <w:autoSpaceDE w:val="0"/>
        <w:autoSpaceDN w:val="0"/>
        <w:adjustRightInd w:val="0"/>
        <w:ind w:left="360"/>
        <w:rPr>
          <w:rFonts w:ascii="Garamond" w:eastAsia="MS Mincho" w:hAnsi="Garamond"/>
          <w:bCs/>
          <w:sz w:val="22"/>
          <w:szCs w:val="22"/>
          <w:lang w:eastAsia="ja-JP"/>
        </w:rPr>
      </w:pPr>
    </w:p>
    <w:p w:rsidR="00181CEC" w:rsidRPr="00886483" w:rsidRDefault="00181CEC" w:rsidP="00181CEC">
      <w:pPr>
        <w:autoSpaceDE w:val="0"/>
        <w:autoSpaceDN w:val="0"/>
        <w:adjustRightInd w:val="0"/>
        <w:ind w:left="360"/>
        <w:rPr>
          <w:rFonts w:ascii="Garamond" w:eastAsia="MS Mincho" w:hAnsi="Garamond"/>
          <w:bCs/>
          <w:sz w:val="22"/>
          <w:szCs w:val="22"/>
          <w:lang w:eastAsia="ja-JP"/>
        </w:rPr>
      </w:pPr>
      <w:r w:rsidRPr="00886483">
        <w:rPr>
          <w:rFonts w:ascii="Garamond" w:eastAsia="MS Mincho" w:hAnsi="Garamond"/>
          <w:bCs/>
          <w:sz w:val="22"/>
          <w:szCs w:val="22"/>
          <w:lang w:eastAsia="ja-JP"/>
        </w:rPr>
        <w:t>[3] Projections Central, State Occupational Projections (2016-2016), information security analysts, police and sheriffs. On the internet at https://projectionscentral.com/Projections/LongTerm</w:t>
      </w:r>
    </w:p>
    <w:p w:rsidR="00181CEC" w:rsidRDefault="00181CEC" w:rsidP="00B15C34">
      <w:pPr>
        <w:autoSpaceDE w:val="0"/>
        <w:autoSpaceDN w:val="0"/>
        <w:adjustRightInd w:val="0"/>
        <w:ind w:left="360"/>
        <w:rPr>
          <w:rFonts w:ascii="Calibri" w:eastAsia="MS Mincho" w:hAnsi="Calibri"/>
          <w:bCs/>
          <w:sz w:val="22"/>
          <w:szCs w:val="22"/>
          <w:lang w:eastAsia="ja-JP"/>
        </w:rPr>
      </w:pPr>
    </w:p>
    <w:p w:rsidR="00886483" w:rsidRPr="00886483" w:rsidRDefault="00886483" w:rsidP="00B15C34">
      <w:pPr>
        <w:autoSpaceDE w:val="0"/>
        <w:autoSpaceDN w:val="0"/>
        <w:adjustRightInd w:val="0"/>
        <w:ind w:left="360"/>
        <w:rPr>
          <w:rFonts w:ascii="Garamond" w:eastAsia="MS Mincho" w:hAnsi="Garamond"/>
          <w:bCs/>
          <w:sz w:val="22"/>
          <w:szCs w:val="22"/>
          <w:lang w:eastAsia="ja-JP"/>
        </w:rPr>
      </w:pPr>
      <w:r w:rsidRPr="00886483">
        <w:rPr>
          <w:rFonts w:ascii="Garamond" w:eastAsia="MS Mincho" w:hAnsi="Garamond"/>
          <w:bCs/>
          <w:sz w:val="22"/>
          <w:szCs w:val="22"/>
          <w:lang w:eastAsia="ja-JP"/>
        </w:rPr>
        <w:t>[4] Oregon High-Wage, High-Demand, High-Skill-Occupations. On the internet at https://www.qualityinfo.org/home?p_p_id=3&amp;p_p_lifecycle=0&amp;p_p_state=maximized&amp;p_p_mode=view&amp;_3_struts_action=%2Fsearch%2Fsearch&amp;_3_redirect=%2F&amp;_3_keywords=high-demand&amp;_3_groupId=0</w:t>
      </w:r>
    </w:p>
    <w:p w:rsidR="00181CEC" w:rsidRPr="00564114" w:rsidRDefault="00181CEC" w:rsidP="00B15C34">
      <w:pPr>
        <w:autoSpaceDE w:val="0"/>
        <w:autoSpaceDN w:val="0"/>
        <w:adjustRightInd w:val="0"/>
        <w:ind w:left="360"/>
        <w:rPr>
          <w:rFonts w:ascii="Garamond" w:eastAsia="MS Mincho" w:hAnsi="Garamond"/>
          <w:bCs/>
          <w:sz w:val="22"/>
          <w:szCs w:val="22"/>
          <w:lang w:eastAsia="ja-JP"/>
        </w:rPr>
      </w:pPr>
    </w:p>
    <w:p w:rsidR="00564114" w:rsidRPr="00564114" w:rsidRDefault="00564114" w:rsidP="00B15C34">
      <w:pPr>
        <w:autoSpaceDE w:val="0"/>
        <w:autoSpaceDN w:val="0"/>
        <w:adjustRightInd w:val="0"/>
        <w:ind w:left="360"/>
        <w:rPr>
          <w:rFonts w:ascii="Garamond" w:eastAsia="MS Mincho" w:hAnsi="Garamond"/>
          <w:bCs/>
          <w:sz w:val="22"/>
          <w:szCs w:val="22"/>
          <w:lang w:eastAsia="ja-JP"/>
        </w:rPr>
      </w:pPr>
      <w:r w:rsidRPr="00564114">
        <w:rPr>
          <w:rFonts w:ascii="Garamond" w:eastAsia="MS Mincho" w:hAnsi="Garamond"/>
          <w:bCs/>
          <w:sz w:val="22"/>
          <w:szCs w:val="22"/>
          <w:lang w:eastAsia="ja-JP"/>
        </w:rPr>
        <w:t>[5] Cybersecurity Programs in Oregon. On the internet at https://www.cyberdegrees.org/listings/oregon/</w:t>
      </w:r>
    </w:p>
    <w:p w:rsidR="00B15C34" w:rsidRDefault="00B15C34" w:rsidP="00B15C34">
      <w:pPr>
        <w:spacing w:after="120"/>
        <w:jc w:val="center"/>
        <w:rPr>
          <w:rFonts w:ascii="Arial" w:eastAsia="MS Mincho" w:hAnsi="Arial" w:cs="Arial"/>
          <w:sz w:val="28"/>
          <w:szCs w:val="28"/>
          <w:lang w:eastAsia="ja-JP"/>
        </w:rPr>
        <w:sectPr w:rsidR="00B15C34" w:rsidSect="00EC6D64">
          <w:footerReference w:type="default" r:id="rId12"/>
          <w:pgSz w:w="12240" w:h="15840"/>
          <w:pgMar w:top="1440" w:right="1440" w:bottom="1152" w:left="1152" w:header="720" w:footer="432" w:gutter="0"/>
          <w:cols w:space="720"/>
          <w:docGrid w:linePitch="360"/>
        </w:sectPr>
      </w:pPr>
    </w:p>
    <w:p w:rsidR="00B15C34" w:rsidRPr="00352799" w:rsidRDefault="00B15C34" w:rsidP="00B15C34">
      <w:pPr>
        <w:spacing w:after="120"/>
        <w:jc w:val="center"/>
        <w:rPr>
          <w:rFonts w:ascii="Arial" w:eastAsia="MS Mincho" w:hAnsi="Arial" w:cs="Arial"/>
          <w:sz w:val="28"/>
          <w:szCs w:val="28"/>
          <w:lang w:eastAsia="ja-JP"/>
        </w:rPr>
      </w:pP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1</w:t>
      </w:r>
    </w:p>
    <w:p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rsidR="00B15C34" w:rsidRPr="00DA1565" w:rsidRDefault="00B15C34" w:rsidP="00B15C34">
      <w:pPr>
        <w:keepNext/>
        <w:keepLines/>
        <w:rPr>
          <w:sz w:val="12"/>
          <w:szCs w:val="12"/>
        </w:rPr>
      </w:pPr>
    </w:p>
    <w:p w:rsidR="00B15C34" w:rsidRPr="004A429A" w:rsidRDefault="00B15C34" w:rsidP="00B15C34">
      <w:pPr>
        <w:keepNext/>
        <w:keepLines/>
        <w:tabs>
          <w:tab w:val="left" w:pos="8115"/>
        </w:tabs>
        <w:rPr>
          <w:rFonts w:ascii="Arial" w:hAnsi="Arial" w:cs="Arial"/>
        </w:rPr>
      </w:pPr>
      <w:r w:rsidRPr="004A429A">
        <w:rPr>
          <w:rFonts w:ascii="Arial" w:hAnsi="Arial" w:cs="Arial"/>
        </w:rPr>
        <w:t xml:space="preserve">Institution:  </w:t>
      </w:r>
      <w:r>
        <w:rPr>
          <w:rFonts w:ascii="Arial" w:hAnsi="Arial" w:cs="Arial"/>
        </w:rPr>
        <w:t>Western Oregon University</w:t>
      </w:r>
      <w:r>
        <w:rPr>
          <w:rFonts w:ascii="Arial" w:hAnsi="Arial" w:cs="Arial"/>
        </w:rPr>
        <w:tab/>
      </w:r>
      <w:r>
        <w:rPr>
          <w:rFonts w:ascii="Arial" w:hAnsi="Arial" w:cs="Arial"/>
        </w:rPr>
        <w:tab/>
      </w:r>
      <w:r>
        <w:rPr>
          <w:rFonts w:ascii="Arial" w:hAnsi="Arial" w:cs="Arial"/>
        </w:rPr>
        <w:tab/>
        <w:t>Academic Year: 2016-2017</w:t>
      </w:r>
    </w:p>
    <w:p w:rsidR="00B15C34" w:rsidRDefault="00B15C34" w:rsidP="00B15C34">
      <w:pPr>
        <w:keepNext/>
        <w:keepLines/>
        <w:tabs>
          <w:tab w:val="left" w:pos="8115"/>
        </w:tabs>
        <w:rPr>
          <w:rFonts w:ascii="Arial" w:hAnsi="Arial" w:cs="Arial"/>
        </w:rPr>
      </w:pPr>
    </w:p>
    <w:p w:rsidR="00B15C34" w:rsidRPr="004A429A" w:rsidRDefault="00B15C34" w:rsidP="00B15C34">
      <w:pPr>
        <w:keepNext/>
        <w:keepLines/>
        <w:tabs>
          <w:tab w:val="left" w:pos="8115"/>
        </w:tabs>
        <w:rPr>
          <w:rFonts w:ascii="Arial" w:hAnsi="Arial" w:cs="Arial"/>
        </w:rPr>
      </w:pPr>
      <w:r w:rsidRPr="004A429A">
        <w:rPr>
          <w:rFonts w:ascii="Arial" w:hAnsi="Arial" w:cs="Arial"/>
        </w:rPr>
        <w:t xml:space="preserve">Program:  </w:t>
      </w:r>
      <w:r w:rsidRPr="004A429A">
        <w:rPr>
          <w:rFonts w:ascii="Arial" w:hAnsi="Arial" w:cs="Arial"/>
        </w:rPr>
        <w:tab/>
      </w:r>
    </w:p>
    <w:p w:rsidR="00B15C34" w:rsidRPr="00DA1565" w:rsidRDefault="00B15C34" w:rsidP="00B15C34">
      <w:pPr>
        <w:keepNext/>
        <w:keepLines/>
        <w:jc w:val="center"/>
        <w:rPr>
          <w:sz w:val="12"/>
          <w:szCs w:val="1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rsidTr="00EC6D64">
        <w:trPr>
          <w:jc w:val="center"/>
        </w:trPr>
        <w:tc>
          <w:tcPr>
            <w:tcW w:w="3420" w:type="dxa"/>
            <w:tcBorders>
              <w:top w:val="nil"/>
              <w:left w:val="nil"/>
              <w:bottom w:val="single" w:sz="4" w:space="0" w:color="auto"/>
              <w:right w:val="nil"/>
            </w:tcBorders>
            <w:shd w:val="clear" w:color="auto" w:fill="auto"/>
          </w:tcPr>
          <w:p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B15C34" w:rsidRPr="00352799" w:rsidTr="00EC6D64">
        <w:trPr>
          <w:trHeight w:val="288"/>
          <w:jc w:val="center"/>
        </w:trPr>
        <w:tc>
          <w:tcPr>
            <w:tcW w:w="3420" w:type="dxa"/>
            <w:shd w:val="clear" w:color="auto" w:fill="auto"/>
            <w:vAlign w:val="bottom"/>
          </w:tcPr>
          <w:p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shd w:val="clear" w:color="auto" w:fill="auto"/>
            <w:vAlign w:val="bottom"/>
          </w:tcPr>
          <w:p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shd w:val="clear" w:color="auto" w:fill="auto"/>
            <w:vAlign w:val="bottom"/>
          </w:tcPr>
          <w:p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shd w:val="clear" w:color="auto" w:fill="auto"/>
            <w:vAlign w:val="bottom"/>
          </w:tcPr>
          <w:p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shd w:val="clear" w:color="auto" w:fill="auto"/>
            <w:vAlign w:val="bottom"/>
          </w:tcPr>
          <w:p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shd w:val="clear" w:color="auto" w:fill="auto"/>
            <w:vAlign w:val="bottom"/>
          </w:tcPr>
          <w:p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bottom w:val="single" w:sz="4" w:space="0" w:color="auto"/>
            </w:tcBorders>
            <w:shd w:val="clear" w:color="auto" w:fill="auto"/>
            <w:vAlign w:val="bottom"/>
          </w:tcPr>
          <w:p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rsidR="00B15C34"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B15C34"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846EE6" w:rsidRDefault="00B15C34" w:rsidP="00EC6D64">
            <w:pPr>
              <w:jc w:val="right"/>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846EE6"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846EE6" w:rsidRDefault="00B15C34" w:rsidP="00EC6D64">
            <w:pPr>
              <w:jc w:val="right"/>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393CED">
        <w:trPr>
          <w:trHeight w:val="432"/>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bl>
    <w:p w:rsidR="00B15C34" w:rsidRDefault="00B15C34" w:rsidP="00B15C34">
      <w:pPr>
        <w:spacing w:after="120"/>
        <w:jc w:val="center"/>
        <w:rPr>
          <w:rFonts w:ascii="Arial" w:eastAsia="MS Mincho" w:hAnsi="Arial" w:cs="Arial"/>
          <w:sz w:val="28"/>
          <w:szCs w:val="28"/>
          <w:lang w:eastAsia="ja-JP"/>
        </w:rPr>
      </w:pPr>
    </w:p>
    <w:p w:rsidR="00B15C34" w:rsidRDefault="00B15C34" w:rsidP="00B15C34">
      <w:pPr>
        <w:spacing w:after="120"/>
        <w:jc w:val="center"/>
        <w:rPr>
          <w:rFonts w:ascii="Arial" w:eastAsia="MS Mincho" w:hAnsi="Arial" w:cs="Arial"/>
          <w:sz w:val="28"/>
          <w:szCs w:val="28"/>
          <w:lang w:eastAsia="ja-JP"/>
        </w:rPr>
      </w:pPr>
    </w:p>
    <w:p w:rsidR="00B15C34" w:rsidRDefault="00B15C34" w:rsidP="00B15C34">
      <w:pPr>
        <w:spacing w:after="120"/>
        <w:jc w:val="center"/>
        <w:rPr>
          <w:rFonts w:ascii="Arial" w:eastAsia="MS Mincho" w:hAnsi="Arial" w:cs="Arial"/>
          <w:sz w:val="28"/>
          <w:szCs w:val="28"/>
          <w:lang w:eastAsia="ja-JP"/>
        </w:rPr>
      </w:pP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2</w:t>
      </w:r>
    </w:p>
    <w:p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rsidR="00B15C34" w:rsidRDefault="00B15C34" w:rsidP="00B15C34">
      <w:pPr>
        <w:keepNext/>
        <w:keepLines/>
        <w:jc w:val="center"/>
      </w:pPr>
    </w:p>
    <w:p w:rsidR="00B15C34" w:rsidRDefault="00B15C34" w:rsidP="00B15C34">
      <w:pPr>
        <w:keepNext/>
        <w:keepLines/>
        <w:jc w:val="cente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rsidTr="00EC6D64">
        <w:trPr>
          <w:jc w:val="center"/>
        </w:trPr>
        <w:tc>
          <w:tcPr>
            <w:tcW w:w="3420" w:type="dxa"/>
            <w:tcBorders>
              <w:top w:val="nil"/>
              <w:left w:val="nil"/>
              <w:bottom w:val="single" w:sz="4" w:space="0" w:color="auto"/>
              <w:right w:val="nil"/>
            </w:tcBorders>
            <w:shd w:val="clear" w:color="auto" w:fill="auto"/>
          </w:tcPr>
          <w:p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jc w:val="right"/>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jc w:val="right"/>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8E63DC">
        <w:trPr>
          <w:trHeight w:val="432"/>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bl>
    <w:p w:rsidR="00B15C34" w:rsidRDefault="00B15C34" w:rsidP="00B15C34"/>
    <w:p w:rsidR="00B15C34" w:rsidRDefault="00B15C34" w:rsidP="00B15C34">
      <w:pPr>
        <w:spacing w:after="120"/>
        <w:jc w:val="center"/>
        <w:rPr>
          <w:rFonts w:ascii="Arial" w:eastAsia="MS Mincho" w:hAnsi="Arial" w:cs="Arial"/>
          <w:sz w:val="28"/>
          <w:szCs w:val="28"/>
          <w:lang w:eastAsia="ja-JP"/>
        </w:rPr>
      </w:pPr>
      <w:r>
        <w:br w:type="page"/>
      </w: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3</w:t>
      </w:r>
    </w:p>
    <w:p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rsidR="00B15C34" w:rsidRPr="004A429A" w:rsidRDefault="00B15C34" w:rsidP="00B15C34">
      <w:pPr>
        <w:keepNext/>
        <w:keepLines/>
        <w:jc w:val="center"/>
        <w:rPr>
          <w:b/>
        </w:rPr>
      </w:pPr>
    </w:p>
    <w:p w:rsidR="00B15C34" w:rsidRDefault="00B15C34" w:rsidP="00B15C34">
      <w:pPr>
        <w:keepNext/>
        <w:keepLines/>
        <w:jc w:val="cente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rsidTr="00EC6D64">
        <w:trPr>
          <w:jc w:val="center"/>
        </w:trPr>
        <w:tc>
          <w:tcPr>
            <w:tcW w:w="3420" w:type="dxa"/>
            <w:tcBorders>
              <w:top w:val="nil"/>
              <w:left w:val="nil"/>
              <w:bottom w:val="single" w:sz="4" w:space="0" w:color="auto"/>
              <w:right w:val="nil"/>
            </w:tcBorders>
            <w:shd w:val="clear" w:color="auto" w:fill="auto"/>
          </w:tcPr>
          <w:p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425F03">
        <w:trPr>
          <w:trHeight w:val="432"/>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bl>
    <w:p w:rsidR="00B15C34" w:rsidRDefault="00B15C34" w:rsidP="00B15C34"/>
    <w:p w:rsidR="00B15C34" w:rsidRDefault="00B15C34" w:rsidP="00B15C34">
      <w:pPr>
        <w:spacing w:after="120"/>
        <w:jc w:val="center"/>
        <w:sectPr w:rsidR="00B15C34" w:rsidSect="00B15C34">
          <w:footerReference w:type="default" r:id="rId13"/>
          <w:pgSz w:w="15840" w:h="12240" w:orient="landscape"/>
          <w:pgMar w:top="720" w:right="720" w:bottom="720" w:left="720" w:header="720" w:footer="432" w:gutter="0"/>
          <w:cols w:space="720"/>
          <w:docGrid w:linePitch="360"/>
        </w:sectPr>
      </w:pPr>
    </w:p>
    <w:p w:rsidR="00B15C34" w:rsidRDefault="00B15C34" w:rsidP="00B15C34">
      <w:pPr>
        <w:spacing w:after="120"/>
        <w:jc w:val="center"/>
        <w:rPr>
          <w:rFonts w:ascii="Arial" w:eastAsia="MS Mincho" w:hAnsi="Arial" w:cs="Arial"/>
          <w:sz w:val="28"/>
          <w:szCs w:val="28"/>
          <w:lang w:eastAsia="ja-JP"/>
        </w:rPr>
      </w:pP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4</w:t>
      </w:r>
    </w:p>
    <w:p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rsidR="00B15C34" w:rsidRDefault="00B15C34" w:rsidP="00B15C34">
      <w:pPr>
        <w:keepNext/>
        <w:keepLines/>
        <w:jc w:val="center"/>
      </w:pPr>
    </w:p>
    <w:p w:rsidR="00B15C34" w:rsidRDefault="00B15C34" w:rsidP="00B15C34">
      <w:pPr>
        <w:keepNext/>
        <w:keepLines/>
        <w:jc w:val="cente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rsidTr="00EC6D64">
        <w:trPr>
          <w:jc w:val="center"/>
        </w:trPr>
        <w:tc>
          <w:tcPr>
            <w:tcW w:w="3420" w:type="dxa"/>
            <w:tcBorders>
              <w:top w:val="nil"/>
              <w:left w:val="nil"/>
              <w:bottom w:val="single" w:sz="4" w:space="0" w:color="auto"/>
              <w:right w:val="nil"/>
            </w:tcBorders>
            <w:shd w:val="clear" w:color="auto" w:fill="auto"/>
          </w:tcPr>
          <w:p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rsidR="00B15C34" w:rsidRPr="00352799" w:rsidRDefault="00B15C34" w:rsidP="00EC6D64">
            <w:pPr>
              <w:jc w:val="center"/>
              <w:rPr>
                <w:rFonts w:ascii="Arial" w:eastAsia="MS Mincho" w:hAnsi="Arial" w:cs="Arial"/>
                <w:b/>
                <w:sz w:val="20"/>
                <w:szCs w:val="20"/>
                <w:lang w:eastAsia="ja-JP"/>
              </w:rPr>
            </w:pPr>
          </w:p>
          <w:p w:rsidR="00B15C34" w:rsidRPr="00352799" w:rsidRDefault="00B15C34" w:rsidP="00EC6D64">
            <w:pPr>
              <w:jc w:val="center"/>
              <w:rPr>
                <w:rFonts w:ascii="Arial" w:eastAsia="MS Mincho" w:hAnsi="Arial" w:cs="Arial"/>
                <w:sz w:val="10"/>
                <w:szCs w:val="10"/>
                <w:lang w:eastAsia="ja-JP"/>
              </w:rPr>
            </w:pP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tcBorders>
              <w:bottom w:val="single" w:sz="4" w:space="0" w:color="auto"/>
            </w:tcBorders>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rsidTr="00EC6D64">
        <w:trPr>
          <w:trHeight w:val="288"/>
          <w:jc w:val="center"/>
        </w:trPr>
        <w:tc>
          <w:tcPr>
            <w:tcW w:w="3420" w:type="dxa"/>
            <w:tcBorders>
              <w:right w:val="nil"/>
            </w:tcBorders>
            <w:shd w:val="clear" w:color="auto" w:fill="E0E0E0"/>
            <w:vAlign w:val="bottom"/>
          </w:tcPr>
          <w:p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rsidR="00B15C34" w:rsidRPr="00352799" w:rsidRDefault="00B15C34" w:rsidP="00EC6D64">
            <w:pPr>
              <w:rPr>
                <w:rFonts w:ascii="Arial" w:eastAsia="MS Mincho" w:hAnsi="Arial" w:cs="Arial"/>
                <w:sz w:val="20"/>
                <w:szCs w:val="20"/>
                <w:lang w:eastAsia="ja-JP"/>
              </w:rPr>
            </w:pP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EC6D64">
        <w:trPr>
          <w:trHeight w:val="288"/>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670A16" w:rsidRPr="00352799" w:rsidTr="00B34EF7">
        <w:trPr>
          <w:trHeight w:val="432"/>
          <w:jc w:val="center"/>
        </w:trPr>
        <w:tc>
          <w:tcPr>
            <w:tcW w:w="3420" w:type="dxa"/>
            <w:shd w:val="clear" w:color="auto" w:fill="auto"/>
            <w:vAlign w:val="bottom"/>
          </w:tcPr>
          <w:p w:rsidR="00670A16" w:rsidRPr="00352799" w:rsidRDefault="00670A16" w:rsidP="00670A16">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tcPr>
          <w:p w:rsidR="00670A16" w:rsidRPr="00352799"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rsidR="00670A16" w:rsidRPr="00846EE6" w:rsidRDefault="00670A16" w:rsidP="00670A16">
            <w:pPr>
              <w:jc w:val="right"/>
              <w:rPr>
                <w:rFonts w:ascii="Arial" w:eastAsia="MS Mincho" w:hAnsi="Arial" w:cs="Arial"/>
                <w:sz w:val="20"/>
                <w:szCs w:val="20"/>
                <w:lang w:eastAsia="ja-JP"/>
              </w:rPr>
            </w:pPr>
            <w:r>
              <w:rPr>
                <w:rFonts w:ascii="Arial" w:eastAsia="MS Mincho" w:hAnsi="Arial" w:cs="Arial"/>
                <w:sz w:val="20"/>
                <w:szCs w:val="20"/>
                <w:lang w:eastAsia="ja-JP"/>
              </w:rPr>
              <w:t>0</w:t>
            </w:r>
          </w:p>
        </w:tc>
      </w:tr>
    </w:tbl>
    <w:p w:rsidR="00B15C34" w:rsidRPr="00363903" w:rsidRDefault="00B15C34" w:rsidP="003C3571">
      <w:pPr>
        <w:rPr>
          <w:rFonts w:ascii="Garamond" w:hAnsi="Garamond"/>
          <w:i/>
          <w:sz w:val="22"/>
          <w:szCs w:val="22"/>
        </w:rPr>
      </w:pPr>
    </w:p>
    <w:sectPr w:rsidR="00B15C34" w:rsidRPr="00363903" w:rsidSect="003C3571">
      <w:pgSz w:w="15840" w:h="12240" w:orient="landscape" w:code="1"/>
      <w:pgMar w:top="1440" w:right="1008"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468D" w:rsidRDefault="00DE468D">
      <w:r>
        <w:separator/>
      </w:r>
    </w:p>
  </w:endnote>
  <w:endnote w:type="continuationSeparator" w:id="0">
    <w:p w:rsidR="00DE468D" w:rsidRDefault="00DE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5E6" w:rsidRPr="00EE0D9C" w:rsidRDefault="00DC15E6">
    <w:pPr>
      <w:pStyle w:val="Footer"/>
      <w:jc w:val="center"/>
      <w:rPr>
        <w:rFonts w:ascii="Calibri" w:hAnsi="Calibri"/>
        <w:sz w:val="20"/>
        <w:szCs w:val="20"/>
      </w:rPr>
    </w:pPr>
    <w:r w:rsidRPr="00EE0D9C">
      <w:rPr>
        <w:rFonts w:ascii="Calibri" w:hAnsi="Calibri"/>
        <w:sz w:val="20"/>
        <w:szCs w:val="20"/>
      </w:rPr>
      <w:fldChar w:fldCharType="begin"/>
    </w:r>
    <w:r w:rsidRPr="00EE0D9C">
      <w:rPr>
        <w:rFonts w:ascii="Calibri" w:hAnsi="Calibri"/>
        <w:sz w:val="20"/>
        <w:szCs w:val="20"/>
      </w:rPr>
      <w:instrText xml:space="preserve"> PAGE   \* MERGEFORMAT </w:instrText>
    </w:r>
    <w:r w:rsidRPr="00EE0D9C">
      <w:rPr>
        <w:rFonts w:ascii="Calibri" w:hAnsi="Calibri"/>
        <w:sz w:val="20"/>
        <w:szCs w:val="20"/>
      </w:rPr>
      <w:fldChar w:fldCharType="separate"/>
    </w:r>
    <w:r>
      <w:rPr>
        <w:rFonts w:ascii="Calibri" w:hAnsi="Calibri"/>
        <w:noProof/>
        <w:sz w:val="20"/>
        <w:szCs w:val="20"/>
      </w:rPr>
      <w:t>3</w:t>
    </w:r>
    <w:r w:rsidRPr="00EE0D9C">
      <w:rPr>
        <w:rFonts w:ascii="Calibri" w:hAnsi="Calibri"/>
        <w:noProof/>
        <w:sz w:val="20"/>
        <w:szCs w:val="20"/>
      </w:rPr>
      <w:fldChar w:fldCharType="end"/>
    </w:r>
  </w:p>
  <w:p w:rsidR="00DC15E6" w:rsidRPr="00366A35" w:rsidRDefault="00DC15E6" w:rsidP="00662E86">
    <w:pPr>
      <w:pStyle w:val="Footer"/>
      <w:tabs>
        <w:tab w:val="clear" w:pos="4320"/>
        <w:tab w:val="clear" w:pos="8640"/>
        <w:tab w:val="center" w:pos="6480"/>
        <w:tab w:val="right" w:pos="1368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5E6" w:rsidRPr="00363903" w:rsidRDefault="00DC15E6">
    <w:pPr>
      <w:pStyle w:val="Footer"/>
      <w:jc w:val="center"/>
      <w:rPr>
        <w:rFonts w:ascii="Garamond" w:hAnsi="Garamond"/>
        <w:sz w:val="20"/>
        <w:szCs w:val="20"/>
      </w:rPr>
    </w:pPr>
    <w:r w:rsidRPr="00363903">
      <w:rPr>
        <w:rFonts w:ascii="Garamond" w:hAnsi="Garamond"/>
        <w:sz w:val="20"/>
        <w:szCs w:val="20"/>
      </w:rPr>
      <w:fldChar w:fldCharType="begin"/>
    </w:r>
    <w:r w:rsidRPr="00363903">
      <w:rPr>
        <w:rFonts w:ascii="Garamond" w:hAnsi="Garamond"/>
        <w:sz w:val="20"/>
        <w:szCs w:val="20"/>
      </w:rPr>
      <w:instrText xml:space="preserve"> PAGE   \* MERGEFORMAT </w:instrText>
    </w:r>
    <w:r w:rsidRPr="00363903">
      <w:rPr>
        <w:rFonts w:ascii="Garamond" w:hAnsi="Garamond"/>
        <w:sz w:val="20"/>
        <w:szCs w:val="20"/>
      </w:rPr>
      <w:fldChar w:fldCharType="separate"/>
    </w:r>
    <w:r>
      <w:rPr>
        <w:rFonts w:ascii="Garamond" w:hAnsi="Garamond"/>
        <w:noProof/>
        <w:sz w:val="20"/>
        <w:szCs w:val="20"/>
      </w:rPr>
      <w:t>8</w:t>
    </w:r>
    <w:r w:rsidRPr="00363903">
      <w:rPr>
        <w:rFonts w:ascii="Garamond" w:hAnsi="Garamond"/>
        <w:noProof/>
        <w:sz w:val="20"/>
        <w:szCs w:val="20"/>
      </w:rPr>
      <w:fldChar w:fldCharType="end"/>
    </w:r>
  </w:p>
  <w:p w:rsidR="00DC15E6" w:rsidRPr="00366A35" w:rsidRDefault="00DC15E6" w:rsidP="00662E86">
    <w:pPr>
      <w:pStyle w:val="Footer"/>
      <w:tabs>
        <w:tab w:val="clear" w:pos="4320"/>
        <w:tab w:val="clear" w:pos="8640"/>
        <w:tab w:val="center" w:pos="6480"/>
        <w:tab w:val="right" w:pos="136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468D" w:rsidRDefault="00DE468D">
      <w:r>
        <w:separator/>
      </w:r>
    </w:p>
  </w:footnote>
  <w:footnote w:type="continuationSeparator" w:id="0">
    <w:p w:rsidR="00DE468D" w:rsidRDefault="00DE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19EB"/>
    <w:multiLevelType w:val="multilevel"/>
    <w:tmpl w:val="17D2524E"/>
    <w:lvl w:ilvl="0">
      <w:start w:val="3"/>
      <w:numFmt w:val="decimal"/>
      <w:lvlText w:val="%1."/>
      <w:lvlJc w:val="left"/>
      <w:pPr>
        <w:tabs>
          <w:tab w:val="num" w:pos="360"/>
        </w:tabs>
        <w:ind w:left="360" w:hanging="360"/>
      </w:pPr>
      <w:rPr>
        <w:rFonts w:hint="default"/>
      </w:rPr>
    </w:lvl>
    <w:lvl w:ilvl="1">
      <w:start w:val="3"/>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5157C8"/>
    <w:multiLevelType w:val="hybridMultilevel"/>
    <w:tmpl w:val="AA38D076"/>
    <w:lvl w:ilvl="0" w:tplc="DE5276D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8D5D76"/>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E1661"/>
    <w:multiLevelType w:val="hybridMultilevel"/>
    <w:tmpl w:val="83ACE0B6"/>
    <w:lvl w:ilvl="0" w:tplc="2140E026">
      <w:start w:val="1"/>
      <w:numFmt w:val="lowerLetter"/>
      <w:lvlText w:val="%1."/>
      <w:lvlJc w:val="left"/>
      <w:pPr>
        <w:tabs>
          <w:tab w:val="num" w:pos="720"/>
        </w:tabs>
        <w:ind w:left="720" w:hanging="360"/>
      </w:pPr>
      <w:rPr>
        <w:rFonts w:hint="default"/>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A31ED"/>
    <w:multiLevelType w:val="hybridMultilevel"/>
    <w:tmpl w:val="13E6E61C"/>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01E7F"/>
    <w:multiLevelType w:val="multilevel"/>
    <w:tmpl w:val="0C22B6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A12B6C"/>
    <w:multiLevelType w:val="hybridMultilevel"/>
    <w:tmpl w:val="513C0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36198"/>
    <w:multiLevelType w:val="hybridMultilevel"/>
    <w:tmpl w:val="B6462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E0169"/>
    <w:multiLevelType w:val="hybridMultilevel"/>
    <w:tmpl w:val="8CD433B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80BEE"/>
    <w:multiLevelType w:val="multilevel"/>
    <w:tmpl w:val="90C2E8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D9F5610"/>
    <w:multiLevelType w:val="hybridMultilevel"/>
    <w:tmpl w:val="F56CEBC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551D5C"/>
    <w:multiLevelType w:val="multilevel"/>
    <w:tmpl w:val="39363D0A"/>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6906439"/>
    <w:multiLevelType w:val="multilevel"/>
    <w:tmpl w:val="625E1D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FC52C32"/>
    <w:multiLevelType w:val="multilevel"/>
    <w:tmpl w:val="63D20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027CAE"/>
    <w:multiLevelType w:val="hybridMultilevel"/>
    <w:tmpl w:val="C3B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D5288"/>
    <w:multiLevelType w:val="hybridMultilevel"/>
    <w:tmpl w:val="219A6F88"/>
    <w:lvl w:ilvl="0" w:tplc="27880632">
      <w:start w:val="8"/>
      <w:numFmt w:val="decimal"/>
      <w:lvlText w:val="%1."/>
      <w:lvlJc w:val="left"/>
      <w:pPr>
        <w:tabs>
          <w:tab w:val="num" w:pos="360"/>
        </w:tabs>
        <w:ind w:left="360" w:hanging="360"/>
      </w:pPr>
      <w:rPr>
        <w:rFonts w:ascii="Arial" w:hAnsi="Arial" w:hint="default"/>
        <w:b/>
        <w:strike/>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5C00A08"/>
    <w:multiLevelType w:val="multilevel"/>
    <w:tmpl w:val="AA38D07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483363"/>
    <w:multiLevelType w:val="hybridMultilevel"/>
    <w:tmpl w:val="6860BC06"/>
    <w:lvl w:ilvl="0" w:tplc="B40C9E38">
      <w:start w:val="1"/>
      <w:numFmt w:val="lowerLetter"/>
      <w:lvlText w:val="%1."/>
      <w:lvlJc w:val="left"/>
      <w:pPr>
        <w:tabs>
          <w:tab w:val="num" w:pos="720"/>
        </w:tabs>
        <w:ind w:left="720" w:hanging="360"/>
      </w:pPr>
      <w:rPr>
        <w:rFonts w:hint="default"/>
      </w:rPr>
    </w:lvl>
    <w:lvl w:ilvl="1" w:tplc="550C0698">
      <w:start w:val="1"/>
      <w:numFmt w:val="bullet"/>
      <w:lvlText w:val=""/>
      <w:lvlJc w:val="left"/>
      <w:pPr>
        <w:tabs>
          <w:tab w:val="num" w:pos="1440"/>
        </w:tabs>
        <w:ind w:left="1440" w:hanging="360"/>
      </w:pPr>
      <w:rPr>
        <w:rFonts w:ascii="Symbol" w:hAnsi="Symbol" w:hint="default"/>
        <w:b w:val="0"/>
        <w:i w:val="0"/>
        <w:sz w:val="22"/>
      </w:rPr>
    </w:lvl>
    <w:lvl w:ilvl="2" w:tplc="E2CC70B2">
      <w:start w:val="1"/>
      <w:numFmt w:val="decimal"/>
      <w:lvlText w:val="%3."/>
      <w:lvlJc w:val="left"/>
      <w:pPr>
        <w:ind w:left="12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595F0A"/>
    <w:multiLevelType w:val="hybridMultilevel"/>
    <w:tmpl w:val="8696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45ED8"/>
    <w:multiLevelType w:val="hybridMultilevel"/>
    <w:tmpl w:val="39363D0A"/>
    <w:lvl w:ilvl="0" w:tplc="CB04E5F0">
      <w:start w:val="3"/>
      <w:numFmt w:val="decimal"/>
      <w:lvlText w:val="%1."/>
      <w:lvlJc w:val="left"/>
      <w:pPr>
        <w:tabs>
          <w:tab w:val="num" w:pos="1080"/>
        </w:tabs>
        <w:ind w:left="1080" w:hanging="360"/>
      </w:pPr>
      <w:rPr>
        <w:rFonts w:hint="default"/>
      </w:rPr>
    </w:lvl>
    <w:lvl w:ilvl="1" w:tplc="EF460394">
      <w:start w:val="3"/>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1530D1"/>
    <w:multiLevelType w:val="multilevel"/>
    <w:tmpl w:val="1E9A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429B0"/>
    <w:multiLevelType w:val="hybridMultilevel"/>
    <w:tmpl w:val="CB6A19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C37519"/>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0305CEC"/>
    <w:multiLevelType w:val="hybridMultilevel"/>
    <w:tmpl w:val="29EEDED0"/>
    <w:lvl w:ilvl="0" w:tplc="018C93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F3037D"/>
    <w:multiLevelType w:val="multilevel"/>
    <w:tmpl w:val="E9145CA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D371B1E"/>
    <w:multiLevelType w:val="multilevel"/>
    <w:tmpl w:val="5B24D0B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FE6E94"/>
    <w:multiLevelType w:val="multilevel"/>
    <w:tmpl w:val="6728CB2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323C19"/>
    <w:multiLevelType w:val="hybridMultilevel"/>
    <w:tmpl w:val="A2E6E4B2"/>
    <w:lvl w:ilvl="0" w:tplc="550C0698">
      <w:start w:val="1"/>
      <w:numFmt w:val="bullet"/>
      <w:lvlText w:val=""/>
      <w:lvlJc w:val="left"/>
      <w:pPr>
        <w:tabs>
          <w:tab w:val="num" w:pos="720"/>
        </w:tabs>
        <w:ind w:left="72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F67449"/>
    <w:multiLevelType w:val="hybridMultilevel"/>
    <w:tmpl w:val="ABAC4F44"/>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C809EE"/>
    <w:multiLevelType w:val="hybridMultilevel"/>
    <w:tmpl w:val="6728CB2C"/>
    <w:lvl w:ilvl="0" w:tplc="31F609C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B03F8C"/>
    <w:multiLevelType w:val="multilevel"/>
    <w:tmpl w:val="29EEDED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7"/>
  </w:num>
  <w:num w:numId="3">
    <w:abstractNumId w:val="13"/>
  </w:num>
  <w:num w:numId="4">
    <w:abstractNumId w:val="1"/>
  </w:num>
  <w:num w:numId="5">
    <w:abstractNumId w:val="16"/>
  </w:num>
  <w:num w:numId="6">
    <w:abstractNumId w:val="29"/>
  </w:num>
  <w:num w:numId="7">
    <w:abstractNumId w:val="25"/>
  </w:num>
  <w:num w:numId="8">
    <w:abstractNumId w:val="26"/>
  </w:num>
  <w:num w:numId="9">
    <w:abstractNumId w:val="23"/>
  </w:num>
  <w:num w:numId="10">
    <w:abstractNumId w:val="19"/>
  </w:num>
  <w:num w:numId="11">
    <w:abstractNumId w:val="24"/>
  </w:num>
  <w:num w:numId="12">
    <w:abstractNumId w:val="0"/>
  </w:num>
  <w:num w:numId="13">
    <w:abstractNumId w:val="2"/>
  </w:num>
  <w:num w:numId="14">
    <w:abstractNumId w:val="30"/>
  </w:num>
  <w:num w:numId="15">
    <w:abstractNumId w:val="5"/>
  </w:num>
  <w:num w:numId="16">
    <w:abstractNumId w:val="22"/>
  </w:num>
  <w:num w:numId="17">
    <w:abstractNumId w:val="11"/>
  </w:num>
  <w:num w:numId="18">
    <w:abstractNumId w:val="4"/>
  </w:num>
  <w:num w:numId="19">
    <w:abstractNumId w:val="10"/>
  </w:num>
  <w:num w:numId="20">
    <w:abstractNumId w:val="28"/>
  </w:num>
  <w:num w:numId="21">
    <w:abstractNumId w:val="8"/>
  </w:num>
  <w:num w:numId="22">
    <w:abstractNumId w:val="17"/>
  </w:num>
  <w:num w:numId="23">
    <w:abstractNumId w:val="15"/>
  </w:num>
  <w:num w:numId="24">
    <w:abstractNumId w:val="21"/>
  </w:num>
  <w:num w:numId="25">
    <w:abstractNumId w:val="7"/>
  </w:num>
  <w:num w:numId="26">
    <w:abstractNumId w:val="6"/>
  </w:num>
  <w:num w:numId="27">
    <w:abstractNumId w:val="20"/>
  </w:num>
  <w:num w:numId="28">
    <w:abstractNumId w:val="14"/>
  </w:num>
  <w:num w:numId="29">
    <w:abstractNumId w:val="18"/>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B5"/>
    <w:rsid w:val="00016CA5"/>
    <w:rsid w:val="00025A3B"/>
    <w:rsid w:val="00032D06"/>
    <w:rsid w:val="000334EF"/>
    <w:rsid w:val="00034B7D"/>
    <w:rsid w:val="00045309"/>
    <w:rsid w:val="00045496"/>
    <w:rsid w:val="00050B49"/>
    <w:rsid w:val="000922A5"/>
    <w:rsid w:val="000932D8"/>
    <w:rsid w:val="00093BC5"/>
    <w:rsid w:val="000A4231"/>
    <w:rsid w:val="000A5E0D"/>
    <w:rsid w:val="000D3E31"/>
    <w:rsid w:val="000E4B5A"/>
    <w:rsid w:val="00100E52"/>
    <w:rsid w:val="001037C3"/>
    <w:rsid w:val="001070E8"/>
    <w:rsid w:val="00121BA6"/>
    <w:rsid w:val="001232FF"/>
    <w:rsid w:val="00137DE6"/>
    <w:rsid w:val="001446AE"/>
    <w:rsid w:val="001521E0"/>
    <w:rsid w:val="00152AD4"/>
    <w:rsid w:val="00160FD8"/>
    <w:rsid w:val="00165801"/>
    <w:rsid w:val="00170884"/>
    <w:rsid w:val="00172BF3"/>
    <w:rsid w:val="00181CEC"/>
    <w:rsid w:val="0019276D"/>
    <w:rsid w:val="001A2170"/>
    <w:rsid w:val="001C785A"/>
    <w:rsid w:val="001D6E64"/>
    <w:rsid w:val="001E3068"/>
    <w:rsid w:val="001F4DFC"/>
    <w:rsid w:val="00225F2C"/>
    <w:rsid w:val="00233616"/>
    <w:rsid w:val="00236D0C"/>
    <w:rsid w:val="002851C6"/>
    <w:rsid w:val="002A2941"/>
    <w:rsid w:val="002E01F4"/>
    <w:rsid w:val="002E3CFC"/>
    <w:rsid w:val="0034710A"/>
    <w:rsid w:val="00352799"/>
    <w:rsid w:val="003540B3"/>
    <w:rsid w:val="00363903"/>
    <w:rsid w:val="00366A35"/>
    <w:rsid w:val="003719D0"/>
    <w:rsid w:val="00375FDA"/>
    <w:rsid w:val="00380E25"/>
    <w:rsid w:val="00393631"/>
    <w:rsid w:val="003A2CCD"/>
    <w:rsid w:val="003B3C38"/>
    <w:rsid w:val="003C3571"/>
    <w:rsid w:val="003E4301"/>
    <w:rsid w:val="00405800"/>
    <w:rsid w:val="0040598C"/>
    <w:rsid w:val="00423C80"/>
    <w:rsid w:val="004361A1"/>
    <w:rsid w:val="00450937"/>
    <w:rsid w:val="004658B9"/>
    <w:rsid w:val="004746CC"/>
    <w:rsid w:val="00477D5C"/>
    <w:rsid w:val="00484DC9"/>
    <w:rsid w:val="00486D13"/>
    <w:rsid w:val="00486E18"/>
    <w:rsid w:val="00492AAA"/>
    <w:rsid w:val="004A3908"/>
    <w:rsid w:val="004A429A"/>
    <w:rsid w:val="004A7142"/>
    <w:rsid w:val="004C2F7B"/>
    <w:rsid w:val="004C6B97"/>
    <w:rsid w:val="004C6EB7"/>
    <w:rsid w:val="004D0FB3"/>
    <w:rsid w:val="004E5336"/>
    <w:rsid w:val="00500C2A"/>
    <w:rsid w:val="0051239B"/>
    <w:rsid w:val="00516DE7"/>
    <w:rsid w:val="00526A3A"/>
    <w:rsid w:val="005464C9"/>
    <w:rsid w:val="005638F5"/>
    <w:rsid w:val="00564114"/>
    <w:rsid w:val="0059183E"/>
    <w:rsid w:val="00594B09"/>
    <w:rsid w:val="005A47E4"/>
    <w:rsid w:val="005E241C"/>
    <w:rsid w:val="00602812"/>
    <w:rsid w:val="00614F83"/>
    <w:rsid w:val="00621A1F"/>
    <w:rsid w:val="006363C9"/>
    <w:rsid w:val="00650BDE"/>
    <w:rsid w:val="00660605"/>
    <w:rsid w:val="00661C45"/>
    <w:rsid w:val="00662E86"/>
    <w:rsid w:val="00663584"/>
    <w:rsid w:val="00670A16"/>
    <w:rsid w:val="006753C9"/>
    <w:rsid w:val="00690019"/>
    <w:rsid w:val="00695C1E"/>
    <w:rsid w:val="006C7592"/>
    <w:rsid w:val="006D0741"/>
    <w:rsid w:val="006D63FD"/>
    <w:rsid w:val="006D79AD"/>
    <w:rsid w:val="00713CC3"/>
    <w:rsid w:val="00714D6B"/>
    <w:rsid w:val="007231B8"/>
    <w:rsid w:val="0073165A"/>
    <w:rsid w:val="007474DB"/>
    <w:rsid w:val="00754DEB"/>
    <w:rsid w:val="00762309"/>
    <w:rsid w:val="007742F9"/>
    <w:rsid w:val="00777B26"/>
    <w:rsid w:val="00786267"/>
    <w:rsid w:val="00790E41"/>
    <w:rsid w:val="007951D8"/>
    <w:rsid w:val="007A010C"/>
    <w:rsid w:val="007A6ACE"/>
    <w:rsid w:val="007B03A3"/>
    <w:rsid w:val="007B62A9"/>
    <w:rsid w:val="007C7201"/>
    <w:rsid w:val="007D42E5"/>
    <w:rsid w:val="007E663E"/>
    <w:rsid w:val="00837A66"/>
    <w:rsid w:val="0085263A"/>
    <w:rsid w:val="008550CD"/>
    <w:rsid w:val="00857670"/>
    <w:rsid w:val="00882A8A"/>
    <w:rsid w:val="00886483"/>
    <w:rsid w:val="008938B8"/>
    <w:rsid w:val="008A4B7F"/>
    <w:rsid w:val="008B5184"/>
    <w:rsid w:val="008B70C7"/>
    <w:rsid w:val="008C0AD3"/>
    <w:rsid w:val="008D109A"/>
    <w:rsid w:val="008E69F4"/>
    <w:rsid w:val="00925226"/>
    <w:rsid w:val="00934F87"/>
    <w:rsid w:val="009372E7"/>
    <w:rsid w:val="009509B5"/>
    <w:rsid w:val="00957256"/>
    <w:rsid w:val="00965B0C"/>
    <w:rsid w:val="009845D4"/>
    <w:rsid w:val="009B116E"/>
    <w:rsid w:val="009F1706"/>
    <w:rsid w:val="00A23BFC"/>
    <w:rsid w:val="00A26999"/>
    <w:rsid w:val="00A44B06"/>
    <w:rsid w:val="00A46CA2"/>
    <w:rsid w:val="00A47D63"/>
    <w:rsid w:val="00A709F1"/>
    <w:rsid w:val="00A860EA"/>
    <w:rsid w:val="00AB1E1C"/>
    <w:rsid w:val="00AB7FCC"/>
    <w:rsid w:val="00AE1E5D"/>
    <w:rsid w:val="00AE3889"/>
    <w:rsid w:val="00AE56D7"/>
    <w:rsid w:val="00AF2A71"/>
    <w:rsid w:val="00B048B4"/>
    <w:rsid w:val="00B123AE"/>
    <w:rsid w:val="00B15C34"/>
    <w:rsid w:val="00B35765"/>
    <w:rsid w:val="00B35E35"/>
    <w:rsid w:val="00B511FD"/>
    <w:rsid w:val="00B55FEE"/>
    <w:rsid w:val="00B626ED"/>
    <w:rsid w:val="00B64417"/>
    <w:rsid w:val="00B66DAD"/>
    <w:rsid w:val="00BA0552"/>
    <w:rsid w:val="00BA2821"/>
    <w:rsid w:val="00BA70A8"/>
    <w:rsid w:val="00BA77CD"/>
    <w:rsid w:val="00BB1965"/>
    <w:rsid w:val="00BD08FC"/>
    <w:rsid w:val="00BD2E97"/>
    <w:rsid w:val="00C538A8"/>
    <w:rsid w:val="00C631C5"/>
    <w:rsid w:val="00C74768"/>
    <w:rsid w:val="00C81C80"/>
    <w:rsid w:val="00CB3D1C"/>
    <w:rsid w:val="00CB5144"/>
    <w:rsid w:val="00CF4339"/>
    <w:rsid w:val="00CF5457"/>
    <w:rsid w:val="00D25616"/>
    <w:rsid w:val="00D71F99"/>
    <w:rsid w:val="00D75F96"/>
    <w:rsid w:val="00DA7F77"/>
    <w:rsid w:val="00DB6C9A"/>
    <w:rsid w:val="00DC15E6"/>
    <w:rsid w:val="00DC3C48"/>
    <w:rsid w:val="00DE468D"/>
    <w:rsid w:val="00E03362"/>
    <w:rsid w:val="00E34B23"/>
    <w:rsid w:val="00E4038A"/>
    <w:rsid w:val="00E4452A"/>
    <w:rsid w:val="00E44DF5"/>
    <w:rsid w:val="00E541E1"/>
    <w:rsid w:val="00E64034"/>
    <w:rsid w:val="00E806C6"/>
    <w:rsid w:val="00E97860"/>
    <w:rsid w:val="00EA1669"/>
    <w:rsid w:val="00EA1AA0"/>
    <w:rsid w:val="00EA526D"/>
    <w:rsid w:val="00EC3745"/>
    <w:rsid w:val="00EC6D64"/>
    <w:rsid w:val="00ED6C83"/>
    <w:rsid w:val="00EE0D9C"/>
    <w:rsid w:val="00F3524A"/>
    <w:rsid w:val="00F36111"/>
    <w:rsid w:val="00F44801"/>
    <w:rsid w:val="00F51F4E"/>
    <w:rsid w:val="00F665C5"/>
    <w:rsid w:val="00FB19C4"/>
    <w:rsid w:val="00FB5761"/>
    <w:rsid w:val="00FB5B00"/>
    <w:rsid w:val="00FC06E3"/>
    <w:rsid w:val="00FD3FC9"/>
    <w:rsid w:val="00FD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E4FBE"/>
  <w15:chartTrackingRefBased/>
  <w15:docId w15:val="{19C69EE3-DE0A-40B0-BCDF-469BFC7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A35"/>
    <w:pPr>
      <w:tabs>
        <w:tab w:val="center" w:pos="4320"/>
        <w:tab w:val="right" w:pos="8640"/>
      </w:tabs>
    </w:pPr>
  </w:style>
  <w:style w:type="paragraph" w:styleId="Footer">
    <w:name w:val="footer"/>
    <w:basedOn w:val="Normal"/>
    <w:link w:val="FooterChar"/>
    <w:uiPriority w:val="99"/>
    <w:rsid w:val="00366A35"/>
    <w:pPr>
      <w:tabs>
        <w:tab w:val="center" w:pos="4320"/>
        <w:tab w:val="right" w:pos="8640"/>
      </w:tabs>
    </w:pPr>
  </w:style>
  <w:style w:type="paragraph" w:styleId="NormalWeb">
    <w:name w:val="Normal (Web)"/>
    <w:basedOn w:val="Normal"/>
    <w:uiPriority w:val="99"/>
    <w:unhideWhenUsed/>
    <w:rsid w:val="00C81C80"/>
    <w:pPr>
      <w:spacing w:before="100" w:beforeAutospacing="1" w:after="100" w:afterAutospacing="1"/>
    </w:pPr>
  </w:style>
  <w:style w:type="character" w:customStyle="1" w:styleId="FooterChar">
    <w:name w:val="Footer Char"/>
    <w:link w:val="Footer"/>
    <w:uiPriority w:val="99"/>
    <w:rsid w:val="00EE0D9C"/>
    <w:rPr>
      <w:sz w:val="24"/>
      <w:szCs w:val="24"/>
    </w:rPr>
  </w:style>
  <w:style w:type="paragraph" w:styleId="BalloonText">
    <w:name w:val="Balloon Text"/>
    <w:basedOn w:val="Normal"/>
    <w:link w:val="BalloonTextChar"/>
    <w:rsid w:val="00BB1965"/>
    <w:rPr>
      <w:rFonts w:ascii="Tahoma" w:hAnsi="Tahoma" w:cs="Tahoma"/>
      <w:sz w:val="16"/>
      <w:szCs w:val="16"/>
    </w:rPr>
  </w:style>
  <w:style w:type="character" w:customStyle="1" w:styleId="BalloonTextChar">
    <w:name w:val="Balloon Text Char"/>
    <w:link w:val="BalloonText"/>
    <w:rsid w:val="00BB1965"/>
    <w:rPr>
      <w:rFonts w:ascii="Tahoma" w:hAnsi="Tahoma" w:cs="Tahoma"/>
      <w:sz w:val="16"/>
      <w:szCs w:val="16"/>
    </w:rPr>
  </w:style>
  <w:style w:type="paragraph" w:styleId="ListParagraph">
    <w:name w:val="List Paragraph"/>
    <w:basedOn w:val="Normal"/>
    <w:uiPriority w:val="34"/>
    <w:qFormat/>
    <w:rsid w:val="00BA282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5447">
      <w:bodyDiv w:val="1"/>
      <w:marLeft w:val="0"/>
      <w:marRight w:val="0"/>
      <w:marTop w:val="0"/>
      <w:marBottom w:val="0"/>
      <w:divBdr>
        <w:top w:val="none" w:sz="0" w:space="0" w:color="auto"/>
        <w:left w:val="none" w:sz="0" w:space="0" w:color="auto"/>
        <w:bottom w:val="none" w:sz="0" w:space="0" w:color="auto"/>
        <w:right w:val="none" w:sz="0" w:space="0" w:color="auto"/>
      </w:divBdr>
    </w:div>
    <w:div w:id="463349005">
      <w:bodyDiv w:val="1"/>
      <w:marLeft w:val="0"/>
      <w:marRight w:val="0"/>
      <w:marTop w:val="0"/>
      <w:marBottom w:val="0"/>
      <w:divBdr>
        <w:top w:val="none" w:sz="0" w:space="0" w:color="auto"/>
        <w:left w:val="none" w:sz="0" w:space="0" w:color="auto"/>
        <w:bottom w:val="none" w:sz="0" w:space="0" w:color="auto"/>
        <w:right w:val="none" w:sz="0" w:space="0" w:color="auto"/>
      </w:divBdr>
    </w:div>
    <w:div w:id="613833381">
      <w:bodyDiv w:val="1"/>
      <w:marLeft w:val="0"/>
      <w:marRight w:val="0"/>
      <w:marTop w:val="0"/>
      <w:marBottom w:val="0"/>
      <w:divBdr>
        <w:top w:val="none" w:sz="0" w:space="0" w:color="auto"/>
        <w:left w:val="none" w:sz="0" w:space="0" w:color="auto"/>
        <w:bottom w:val="none" w:sz="0" w:space="0" w:color="auto"/>
        <w:right w:val="none" w:sz="0" w:space="0" w:color="auto"/>
      </w:divBdr>
    </w:div>
    <w:div w:id="629752476">
      <w:bodyDiv w:val="1"/>
      <w:marLeft w:val="0"/>
      <w:marRight w:val="0"/>
      <w:marTop w:val="0"/>
      <w:marBottom w:val="0"/>
      <w:divBdr>
        <w:top w:val="none" w:sz="0" w:space="0" w:color="auto"/>
        <w:left w:val="none" w:sz="0" w:space="0" w:color="auto"/>
        <w:bottom w:val="none" w:sz="0" w:space="0" w:color="auto"/>
        <w:right w:val="none" w:sz="0" w:space="0" w:color="auto"/>
      </w:divBdr>
    </w:div>
    <w:div w:id="668559224">
      <w:bodyDiv w:val="1"/>
      <w:marLeft w:val="0"/>
      <w:marRight w:val="0"/>
      <w:marTop w:val="0"/>
      <w:marBottom w:val="0"/>
      <w:divBdr>
        <w:top w:val="none" w:sz="0" w:space="0" w:color="auto"/>
        <w:left w:val="none" w:sz="0" w:space="0" w:color="auto"/>
        <w:bottom w:val="none" w:sz="0" w:space="0" w:color="auto"/>
        <w:right w:val="none" w:sz="0" w:space="0" w:color="auto"/>
      </w:divBdr>
    </w:div>
    <w:div w:id="686979865">
      <w:bodyDiv w:val="1"/>
      <w:marLeft w:val="0"/>
      <w:marRight w:val="0"/>
      <w:marTop w:val="0"/>
      <w:marBottom w:val="0"/>
      <w:divBdr>
        <w:top w:val="none" w:sz="0" w:space="0" w:color="auto"/>
        <w:left w:val="none" w:sz="0" w:space="0" w:color="auto"/>
        <w:bottom w:val="none" w:sz="0" w:space="0" w:color="auto"/>
        <w:right w:val="none" w:sz="0" w:space="0" w:color="auto"/>
      </w:divBdr>
    </w:div>
    <w:div w:id="1105610536">
      <w:bodyDiv w:val="1"/>
      <w:marLeft w:val="0"/>
      <w:marRight w:val="0"/>
      <w:marTop w:val="0"/>
      <w:marBottom w:val="0"/>
      <w:divBdr>
        <w:top w:val="none" w:sz="0" w:space="0" w:color="auto"/>
        <w:left w:val="none" w:sz="0" w:space="0" w:color="auto"/>
        <w:bottom w:val="none" w:sz="0" w:space="0" w:color="auto"/>
        <w:right w:val="none" w:sz="0" w:space="0" w:color="auto"/>
      </w:divBdr>
    </w:div>
    <w:div w:id="1712996986">
      <w:bodyDiv w:val="1"/>
      <w:marLeft w:val="0"/>
      <w:marRight w:val="0"/>
      <w:marTop w:val="0"/>
      <w:marBottom w:val="0"/>
      <w:divBdr>
        <w:top w:val="none" w:sz="0" w:space="0" w:color="auto"/>
        <w:left w:val="none" w:sz="0" w:space="0" w:color="auto"/>
        <w:bottom w:val="none" w:sz="0" w:space="0" w:color="auto"/>
        <w:right w:val="none" w:sz="0" w:space="0" w:color="auto"/>
      </w:divBdr>
    </w:div>
    <w:div w:id="2120025698">
      <w:bodyDiv w:val="1"/>
      <w:marLeft w:val="0"/>
      <w:marRight w:val="0"/>
      <w:marTop w:val="0"/>
      <w:marBottom w:val="0"/>
      <w:divBdr>
        <w:top w:val="none" w:sz="0" w:space="0" w:color="auto"/>
        <w:left w:val="none" w:sz="0" w:space="0" w:color="auto"/>
        <w:bottom w:val="none" w:sz="0" w:space="0" w:color="auto"/>
        <w:right w:val="none" w:sz="0" w:space="0" w:color="auto"/>
      </w:divBdr>
    </w:div>
    <w:div w:id="21418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C10DDAD8E2A4C83C6F35F14EED66D" ma:contentTypeVersion="5" ma:contentTypeDescription="Create a new document." ma:contentTypeScope="" ma:versionID="ed87b52484b84792c9b67213374dbd0e">
  <xsd:schema xmlns:xsd="http://www.w3.org/2001/XMLSchema" xmlns:xs="http://www.w3.org/2001/XMLSchema" xmlns:p="http://schemas.microsoft.com/office/2006/metadata/properties" xmlns:ns1="http://schemas.microsoft.com/sharepoint/v3" xmlns:ns2="07fa3992-7df0-4c89-baae-f38746dd111b" targetNamespace="http://schemas.microsoft.com/office/2006/metadata/properties" ma:root="true" ma:fieldsID="e4ad38caeed8d2963edb1d62391b0551" ns1:_="" ns2:_="">
    <xsd:import namespace="http://schemas.microsoft.com/sharepoint/v3"/>
    <xsd:import namespace="07fa3992-7df0-4c89-baae-f38746dd111b"/>
    <xsd:element name="properties">
      <xsd:complexType>
        <xsd:sequence>
          <xsd:element name="documentManagement">
            <xsd:complexType>
              <xsd:all>
                <xsd:element ref="ns1:PublishingStartDate" minOccurs="0"/>
                <xsd:element ref="ns1:PublishingExpirationDate" minOccurs="0"/>
                <xsd:element ref="ns2:Category" minOccurs="0"/>
                <xsd:element ref="ns2:Category_x003a_CSS_x0020_Class_x0020_Name" minOccurs="0"/>
                <xsd:element ref="ns2:Tags" minOccurs="0"/>
                <xsd:element ref="ns2: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a3992-7df0-4c89-baae-f38746dd111b" elementFormDefault="qualified">
    <xsd:import namespace="http://schemas.microsoft.com/office/2006/documentManagement/types"/>
    <xsd:import namespace="http://schemas.microsoft.com/office/infopath/2007/PartnerControls"/>
    <xsd:element name="Category" ma:index="10" nillable="true" ma:displayName="Category" ma:list="{87d27fa1-96e4-4a34-8cb8-502a3eb36927}" ma:internalName="Category" ma:showField="Title">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11" nillable="true" ma:displayName="Category:CSS Class Name" ma:list="{87d27fa1-96e4-4a34-8cb8-502a3eb36927}" ma:internalName="Category_x003a_CSS_x0020_Class_x0020_Name" ma:readOnly="true" ma:showField="CSS_x0020_Class_x0020_Name" ma:web="ff90a875-b49c-40de-9556-a35ae4f67e29">
      <xsd:complexType>
        <xsd:complexContent>
          <xsd:extension base="dms:MultiChoiceLookup">
            <xsd:sequence>
              <xsd:element name="Value" type="dms:Lookup" maxOccurs="unbounded" minOccurs="0" nillable="true"/>
            </xsd:sequence>
          </xsd:extension>
        </xsd:complexContent>
      </xsd:complexType>
    </xsd:element>
    <xsd:element name="Tags" ma:index="12" nillable="true" ma:displayName="Tags" ma:internalName="Tags">
      <xsd:simpleType>
        <xsd:restriction base="dms:Text">
          <xsd:maxLength value="255"/>
        </xsd:restriction>
      </xsd:simpleType>
    </xsd:element>
    <xsd:element name="Document_x0020_Description" ma:index="13" nillable="true" ma:displayName="Document Description"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07fa3992-7df0-4c89-baae-f38746dd111b"/>
    <Tags xmlns="07fa3992-7df0-4c89-baae-f38746dd111b" xsi:nil="true"/>
    <PublishingExpirationDate xmlns="http://schemas.microsoft.com/sharepoint/v3" xsi:nil="true"/>
    <Document_x0020_Description xmlns="07fa3992-7df0-4c89-baae-f38746dd111b"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77E2D-E001-44A9-A7FE-2A3CBA90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a3992-7df0-4c89-baae-f38746dd1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E22A3-A9D2-4D55-847D-01243954A970}">
  <ds:schemaRefs>
    <ds:schemaRef ds:uri="http://schemas.microsoft.com/office/2006/metadata/properties"/>
    <ds:schemaRef ds:uri="http://schemas.microsoft.com/office/infopath/2007/PartnerControls"/>
    <ds:schemaRef ds:uri="07fa3992-7df0-4c89-baae-f38746dd111b"/>
    <ds:schemaRef ds:uri="http://schemas.microsoft.com/sharepoint/v3"/>
  </ds:schemaRefs>
</ds:datastoreItem>
</file>

<file path=customXml/itemProps3.xml><?xml version="1.0" encoding="utf-8"?>
<ds:datastoreItem xmlns:ds="http://schemas.openxmlformats.org/officeDocument/2006/customXml" ds:itemID="{0F8AB401-14F8-482D-9F43-6C992CEB03B2}">
  <ds:schemaRefs>
    <ds:schemaRef ds:uri="http://schemas.microsoft.com/office/2006/metadata/longProperties"/>
  </ds:schemaRefs>
</ds:datastoreItem>
</file>

<file path=customXml/itemProps4.xml><?xml version="1.0" encoding="utf-8"?>
<ds:datastoreItem xmlns:ds="http://schemas.openxmlformats.org/officeDocument/2006/customXml" ds:itemID="{60A1291E-B621-4280-9EDE-1CAF856D6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17</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Proposal for a New Academic Program</vt:lpstr>
    </vt:vector>
  </TitlesOfParts>
  <Company>Oregon University System</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Academic Program</dc:title>
  <dc:subject/>
  <dc:creator>Administrator</dc:creator>
  <cp:keywords/>
  <cp:lastModifiedBy>Microsoft Office User</cp:lastModifiedBy>
  <cp:revision>37</cp:revision>
  <cp:lastPrinted>2020-02-05T00:26:00Z</cp:lastPrinted>
  <dcterms:created xsi:type="dcterms:W3CDTF">2017-03-20T20:42:00Z</dcterms:created>
  <dcterms:modified xsi:type="dcterms:W3CDTF">2020-04-21T23:52:00Z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78000.0000000000</vt:lpwstr>
  </property>
  <property fmtid="{D5CDD505-2E9C-101B-9397-08002B2CF9AE}" pid="6" name="ContentTypeId">
    <vt:lpwstr>0x0101006AD4AF674C0D6543BA5E533EDEC56BA1</vt:lpwstr>
  </property>
  <property fmtid="{D5CDD505-2E9C-101B-9397-08002B2CF9AE}" pid="7" name="_SourceUrl">
    <vt:lpwstr/>
  </property>
  <property fmtid="{D5CDD505-2E9C-101B-9397-08002B2CF9AE}" pid="8" name="_SharedFileIndex">
    <vt:lpwstr/>
  </property>
</Properties>
</file>