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6E3D1" w14:textId="77777777" w:rsidR="009F4BDF" w:rsidRDefault="009F4BDF">
      <w:pPr>
        <w:pBdr>
          <w:top w:val="nil"/>
          <w:left w:val="nil"/>
          <w:bottom w:val="nil"/>
          <w:right w:val="nil"/>
          <w:between w:val="nil"/>
        </w:pBdr>
        <w:spacing w:line="256" w:lineRule="auto"/>
        <w:jc w:val="center"/>
        <w:rPr>
          <w:b/>
          <w:color w:val="000000"/>
        </w:rPr>
      </w:pPr>
    </w:p>
    <w:p w14:paraId="2BA691E9" w14:textId="77777777" w:rsidR="00C46699" w:rsidRDefault="00C46699">
      <w:pPr>
        <w:pBdr>
          <w:top w:val="nil"/>
          <w:left w:val="nil"/>
          <w:bottom w:val="nil"/>
          <w:right w:val="nil"/>
          <w:between w:val="nil"/>
        </w:pBdr>
        <w:spacing w:line="256" w:lineRule="auto"/>
        <w:jc w:val="center"/>
        <w:rPr>
          <w:b/>
          <w:color w:val="000000"/>
        </w:rPr>
      </w:pPr>
    </w:p>
    <w:p w14:paraId="7CB79E22" w14:textId="77777777" w:rsidR="00C46699" w:rsidRDefault="00C46699">
      <w:pPr>
        <w:pBdr>
          <w:top w:val="nil"/>
          <w:left w:val="nil"/>
          <w:bottom w:val="nil"/>
          <w:right w:val="nil"/>
          <w:between w:val="nil"/>
        </w:pBdr>
        <w:spacing w:line="256" w:lineRule="auto"/>
        <w:jc w:val="center"/>
        <w:rPr>
          <w:b/>
          <w:color w:val="000000"/>
        </w:rPr>
      </w:pPr>
    </w:p>
    <w:p w14:paraId="7F5D9096" w14:textId="77777777" w:rsidR="00C46699" w:rsidRDefault="00C46699">
      <w:pPr>
        <w:pBdr>
          <w:top w:val="nil"/>
          <w:left w:val="nil"/>
          <w:bottom w:val="nil"/>
          <w:right w:val="nil"/>
          <w:between w:val="nil"/>
        </w:pBdr>
        <w:spacing w:line="256" w:lineRule="auto"/>
        <w:jc w:val="center"/>
        <w:rPr>
          <w:b/>
          <w:color w:val="000000"/>
        </w:rPr>
      </w:pPr>
    </w:p>
    <w:p w14:paraId="3E7CC561" w14:textId="77777777" w:rsidR="00C46699" w:rsidRDefault="00C46699">
      <w:pPr>
        <w:pBdr>
          <w:top w:val="nil"/>
          <w:left w:val="nil"/>
          <w:bottom w:val="nil"/>
          <w:right w:val="nil"/>
          <w:between w:val="nil"/>
        </w:pBdr>
        <w:spacing w:line="256" w:lineRule="auto"/>
        <w:jc w:val="center"/>
        <w:rPr>
          <w:b/>
          <w:color w:val="000000"/>
        </w:rPr>
      </w:pPr>
    </w:p>
    <w:p w14:paraId="2E22092C" w14:textId="77777777" w:rsidR="00C46699" w:rsidRDefault="00C46699">
      <w:pPr>
        <w:pBdr>
          <w:top w:val="nil"/>
          <w:left w:val="nil"/>
          <w:bottom w:val="nil"/>
          <w:right w:val="nil"/>
          <w:between w:val="nil"/>
        </w:pBdr>
        <w:spacing w:line="256" w:lineRule="auto"/>
        <w:jc w:val="center"/>
        <w:rPr>
          <w:b/>
          <w:color w:val="000000"/>
        </w:rPr>
      </w:pPr>
    </w:p>
    <w:p w14:paraId="5FDA2271" w14:textId="77777777" w:rsidR="00C46699" w:rsidRDefault="00C46699">
      <w:pPr>
        <w:pBdr>
          <w:top w:val="nil"/>
          <w:left w:val="nil"/>
          <w:bottom w:val="nil"/>
          <w:right w:val="nil"/>
          <w:between w:val="nil"/>
        </w:pBdr>
        <w:spacing w:line="256" w:lineRule="auto"/>
        <w:jc w:val="center"/>
        <w:rPr>
          <w:b/>
          <w:color w:val="000000"/>
        </w:rPr>
      </w:pPr>
    </w:p>
    <w:p w14:paraId="0DAD43E1" w14:textId="77777777" w:rsidR="00C46699" w:rsidRDefault="00C46699">
      <w:pPr>
        <w:pBdr>
          <w:top w:val="nil"/>
          <w:left w:val="nil"/>
          <w:bottom w:val="nil"/>
          <w:right w:val="nil"/>
          <w:between w:val="nil"/>
        </w:pBdr>
        <w:spacing w:line="256" w:lineRule="auto"/>
        <w:jc w:val="center"/>
        <w:rPr>
          <w:b/>
          <w:color w:val="000000"/>
        </w:rPr>
      </w:pPr>
    </w:p>
    <w:p w14:paraId="06512741" w14:textId="77777777" w:rsidR="00C46699" w:rsidRDefault="00C46699">
      <w:pPr>
        <w:pBdr>
          <w:top w:val="nil"/>
          <w:left w:val="nil"/>
          <w:bottom w:val="nil"/>
          <w:right w:val="nil"/>
          <w:between w:val="nil"/>
        </w:pBdr>
        <w:spacing w:line="256" w:lineRule="auto"/>
        <w:jc w:val="center"/>
        <w:rPr>
          <w:b/>
          <w:color w:val="000000"/>
        </w:rPr>
      </w:pPr>
    </w:p>
    <w:p w14:paraId="0C81954D" w14:textId="77777777" w:rsidR="00C46699" w:rsidRDefault="00C46699">
      <w:pPr>
        <w:pBdr>
          <w:top w:val="nil"/>
          <w:left w:val="nil"/>
          <w:bottom w:val="nil"/>
          <w:right w:val="nil"/>
          <w:between w:val="nil"/>
        </w:pBdr>
        <w:spacing w:line="256" w:lineRule="auto"/>
        <w:jc w:val="center"/>
        <w:rPr>
          <w:b/>
          <w:color w:val="000000"/>
        </w:rPr>
      </w:pPr>
    </w:p>
    <w:p w14:paraId="32E19D26" w14:textId="77777777" w:rsidR="00C46699" w:rsidRDefault="00C46699">
      <w:pPr>
        <w:pBdr>
          <w:top w:val="nil"/>
          <w:left w:val="nil"/>
          <w:bottom w:val="nil"/>
          <w:right w:val="nil"/>
          <w:between w:val="nil"/>
        </w:pBdr>
        <w:spacing w:line="256" w:lineRule="auto"/>
        <w:jc w:val="center"/>
        <w:rPr>
          <w:b/>
          <w:color w:val="000000"/>
        </w:rPr>
      </w:pPr>
    </w:p>
    <w:p w14:paraId="58D36CA3" w14:textId="77777777" w:rsidR="00C46699" w:rsidRDefault="00C46699">
      <w:pPr>
        <w:pBdr>
          <w:top w:val="nil"/>
          <w:left w:val="nil"/>
          <w:bottom w:val="nil"/>
          <w:right w:val="nil"/>
          <w:between w:val="nil"/>
        </w:pBdr>
        <w:spacing w:line="256" w:lineRule="auto"/>
        <w:jc w:val="center"/>
        <w:rPr>
          <w:b/>
          <w:color w:val="000000"/>
        </w:rPr>
      </w:pPr>
    </w:p>
    <w:p w14:paraId="6BD93F7C" w14:textId="77777777" w:rsidR="00C46699" w:rsidRDefault="00C46699">
      <w:pPr>
        <w:pBdr>
          <w:top w:val="nil"/>
          <w:left w:val="nil"/>
          <w:bottom w:val="nil"/>
          <w:right w:val="nil"/>
          <w:between w:val="nil"/>
        </w:pBdr>
        <w:spacing w:line="256" w:lineRule="auto"/>
        <w:jc w:val="center"/>
        <w:rPr>
          <w:b/>
          <w:color w:val="000000"/>
        </w:rPr>
      </w:pPr>
    </w:p>
    <w:p w14:paraId="3502C0C2" w14:textId="77777777" w:rsidR="00C46699" w:rsidRDefault="00C46699">
      <w:pPr>
        <w:pBdr>
          <w:top w:val="nil"/>
          <w:left w:val="nil"/>
          <w:bottom w:val="nil"/>
          <w:right w:val="nil"/>
          <w:between w:val="nil"/>
        </w:pBdr>
        <w:spacing w:line="256" w:lineRule="auto"/>
        <w:jc w:val="center"/>
        <w:rPr>
          <w:b/>
          <w:color w:val="000000"/>
        </w:rPr>
      </w:pPr>
    </w:p>
    <w:p w14:paraId="7E79028A" w14:textId="086565E5" w:rsidR="009F4BDF" w:rsidRPr="00C46699" w:rsidRDefault="00C46699">
      <w:pPr>
        <w:pBdr>
          <w:top w:val="nil"/>
          <w:left w:val="nil"/>
          <w:bottom w:val="nil"/>
          <w:right w:val="nil"/>
          <w:between w:val="nil"/>
        </w:pBdr>
        <w:spacing w:line="256" w:lineRule="auto"/>
        <w:jc w:val="center"/>
        <w:rPr>
          <w:b/>
          <w:color w:val="000000"/>
          <w:sz w:val="32"/>
          <w:szCs w:val="32"/>
        </w:rPr>
      </w:pPr>
      <w:r w:rsidRPr="00C46699">
        <w:rPr>
          <w:b/>
          <w:color w:val="000000"/>
          <w:sz w:val="32"/>
          <w:szCs w:val="32"/>
        </w:rPr>
        <w:t>Western Oregon University</w:t>
      </w:r>
    </w:p>
    <w:p w14:paraId="3D20FE73" w14:textId="19E41E56" w:rsidR="00C46699" w:rsidRDefault="00C46699">
      <w:pPr>
        <w:pBdr>
          <w:top w:val="nil"/>
          <w:left w:val="nil"/>
          <w:bottom w:val="nil"/>
          <w:right w:val="nil"/>
          <w:between w:val="nil"/>
        </w:pBdr>
        <w:spacing w:line="256" w:lineRule="auto"/>
        <w:jc w:val="center"/>
        <w:rPr>
          <w:b/>
          <w:color w:val="000000"/>
          <w:sz w:val="32"/>
          <w:szCs w:val="32"/>
        </w:rPr>
      </w:pPr>
      <w:r w:rsidRPr="00C46699">
        <w:rPr>
          <w:b/>
          <w:color w:val="000000"/>
          <w:sz w:val="32"/>
          <w:szCs w:val="32"/>
        </w:rPr>
        <w:t>Academic Sustainability Committee Draft Proposal</w:t>
      </w:r>
    </w:p>
    <w:p w14:paraId="5F6C84A9" w14:textId="612A22CE" w:rsidR="00D44F1C" w:rsidRDefault="00D44F1C">
      <w:pPr>
        <w:pBdr>
          <w:top w:val="nil"/>
          <w:left w:val="nil"/>
          <w:bottom w:val="nil"/>
          <w:right w:val="nil"/>
          <w:between w:val="nil"/>
        </w:pBdr>
        <w:spacing w:line="256" w:lineRule="auto"/>
        <w:jc w:val="center"/>
        <w:rPr>
          <w:b/>
          <w:color w:val="000000"/>
          <w:sz w:val="32"/>
          <w:szCs w:val="32"/>
        </w:rPr>
      </w:pPr>
    </w:p>
    <w:p w14:paraId="04F04697" w14:textId="77777777" w:rsidR="00D44F1C" w:rsidRPr="00D44F1C" w:rsidRDefault="00D44F1C" w:rsidP="00D44F1C">
      <w:pPr>
        <w:pBdr>
          <w:top w:val="nil"/>
          <w:left w:val="nil"/>
          <w:bottom w:val="nil"/>
          <w:right w:val="nil"/>
          <w:between w:val="nil"/>
        </w:pBdr>
        <w:spacing w:line="256" w:lineRule="auto"/>
        <w:jc w:val="center"/>
        <w:rPr>
          <w:b/>
          <w:color w:val="000000"/>
          <w:sz w:val="32"/>
          <w:szCs w:val="32"/>
        </w:rPr>
      </w:pPr>
      <w:r w:rsidRPr="00D44F1C">
        <w:rPr>
          <w:b/>
          <w:color w:val="000000"/>
          <w:sz w:val="32"/>
          <w:szCs w:val="32"/>
        </w:rPr>
        <w:t>Informational Presentation to WOU Faculty Senate</w:t>
      </w:r>
    </w:p>
    <w:p w14:paraId="288629C1" w14:textId="77777777" w:rsidR="00D44F1C" w:rsidRPr="00C46699" w:rsidRDefault="00D44F1C">
      <w:pPr>
        <w:pBdr>
          <w:top w:val="nil"/>
          <w:left w:val="nil"/>
          <w:bottom w:val="nil"/>
          <w:right w:val="nil"/>
          <w:between w:val="nil"/>
        </w:pBdr>
        <w:spacing w:line="256" w:lineRule="auto"/>
        <w:jc w:val="center"/>
        <w:rPr>
          <w:b/>
          <w:color w:val="000000"/>
          <w:sz w:val="32"/>
          <w:szCs w:val="32"/>
        </w:rPr>
      </w:pPr>
    </w:p>
    <w:p w14:paraId="681A767D" w14:textId="2537BDF4" w:rsidR="00C46699" w:rsidRDefault="00C46699">
      <w:pPr>
        <w:pBdr>
          <w:top w:val="nil"/>
          <w:left w:val="nil"/>
          <w:bottom w:val="nil"/>
          <w:right w:val="nil"/>
          <w:between w:val="nil"/>
        </w:pBdr>
        <w:spacing w:line="256" w:lineRule="auto"/>
        <w:jc w:val="center"/>
        <w:rPr>
          <w:b/>
          <w:color w:val="000000"/>
          <w:sz w:val="32"/>
          <w:szCs w:val="32"/>
        </w:rPr>
      </w:pPr>
      <w:r w:rsidRPr="00C46699">
        <w:rPr>
          <w:b/>
          <w:color w:val="000000"/>
          <w:sz w:val="32"/>
          <w:szCs w:val="32"/>
        </w:rPr>
        <w:t>May 25, 2021</w:t>
      </w:r>
    </w:p>
    <w:p w14:paraId="667EEEEA" w14:textId="2EA06678" w:rsidR="00C46699" w:rsidRDefault="00C46699">
      <w:pPr>
        <w:pBdr>
          <w:top w:val="nil"/>
          <w:left w:val="nil"/>
          <w:bottom w:val="nil"/>
          <w:right w:val="nil"/>
          <w:between w:val="nil"/>
        </w:pBdr>
        <w:spacing w:line="256" w:lineRule="auto"/>
        <w:jc w:val="center"/>
        <w:rPr>
          <w:b/>
          <w:color w:val="000000"/>
          <w:sz w:val="32"/>
          <w:szCs w:val="32"/>
        </w:rPr>
      </w:pPr>
    </w:p>
    <w:p w14:paraId="5A753AA9" w14:textId="77777777" w:rsidR="00AB0D04" w:rsidRPr="00C46699" w:rsidRDefault="00AB0D04" w:rsidP="00AB0D04">
      <w:pPr>
        <w:pBdr>
          <w:top w:val="nil"/>
          <w:left w:val="nil"/>
          <w:bottom w:val="nil"/>
          <w:right w:val="nil"/>
          <w:between w:val="nil"/>
        </w:pBdr>
        <w:spacing w:line="256" w:lineRule="auto"/>
        <w:jc w:val="center"/>
        <w:rPr>
          <w:i/>
          <w:color w:val="000000"/>
          <w:sz w:val="32"/>
          <w:szCs w:val="32"/>
        </w:rPr>
      </w:pPr>
    </w:p>
    <w:p w14:paraId="3F62CDEF" w14:textId="7B03371F" w:rsidR="00C46699" w:rsidRPr="00C46699" w:rsidRDefault="00C46699" w:rsidP="00AB0D04">
      <w:pPr>
        <w:pBdr>
          <w:top w:val="nil"/>
          <w:left w:val="nil"/>
          <w:bottom w:val="nil"/>
          <w:right w:val="nil"/>
          <w:between w:val="nil"/>
        </w:pBdr>
        <w:spacing w:line="256" w:lineRule="auto"/>
        <w:jc w:val="center"/>
        <w:rPr>
          <w:i/>
          <w:color w:val="000000"/>
          <w:sz w:val="32"/>
          <w:szCs w:val="32"/>
        </w:rPr>
      </w:pPr>
      <w:r w:rsidRPr="00C46699">
        <w:rPr>
          <w:i/>
          <w:color w:val="000000"/>
          <w:sz w:val="32"/>
          <w:szCs w:val="32"/>
        </w:rPr>
        <w:t xml:space="preserve">David </w:t>
      </w:r>
      <w:proofErr w:type="spellStart"/>
      <w:r w:rsidRPr="00C46699">
        <w:rPr>
          <w:i/>
          <w:color w:val="000000"/>
          <w:sz w:val="32"/>
          <w:szCs w:val="32"/>
        </w:rPr>
        <w:t>Janoviak</w:t>
      </w:r>
      <w:proofErr w:type="spellEnd"/>
      <w:r w:rsidRPr="00C46699">
        <w:rPr>
          <w:i/>
          <w:color w:val="000000"/>
          <w:sz w:val="32"/>
          <w:szCs w:val="32"/>
        </w:rPr>
        <w:t>, Theater / Creative Arts</w:t>
      </w:r>
    </w:p>
    <w:p w14:paraId="57F92590" w14:textId="3914D16A" w:rsidR="00C46699" w:rsidRDefault="00C46699">
      <w:pPr>
        <w:pBdr>
          <w:top w:val="nil"/>
          <w:left w:val="nil"/>
          <w:bottom w:val="nil"/>
          <w:right w:val="nil"/>
          <w:between w:val="nil"/>
        </w:pBdr>
        <w:spacing w:line="256" w:lineRule="auto"/>
        <w:jc w:val="center"/>
        <w:rPr>
          <w:i/>
          <w:color w:val="000000"/>
          <w:sz w:val="32"/>
          <w:szCs w:val="32"/>
        </w:rPr>
      </w:pPr>
      <w:r w:rsidRPr="00C46699">
        <w:rPr>
          <w:i/>
          <w:color w:val="000000"/>
          <w:sz w:val="32"/>
          <w:szCs w:val="32"/>
        </w:rPr>
        <w:t>Steve Taylor</w:t>
      </w:r>
      <w:r w:rsidR="00995814">
        <w:rPr>
          <w:i/>
          <w:color w:val="000000"/>
          <w:sz w:val="32"/>
          <w:szCs w:val="32"/>
        </w:rPr>
        <w:t>,</w:t>
      </w:r>
      <w:r w:rsidRPr="00C46699">
        <w:rPr>
          <w:i/>
          <w:color w:val="000000"/>
          <w:sz w:val="32"/>
          <w:szCs w:val="32"/>
        </w:rPr>
        <w:t xml:space="preserve"> Earth Science / Natural Science and Mathematics</w:t>
      </w:r>
    </w:p>
    <w:p w14:paraId="799E7C8E" w14:textId="501D3B83" w:rsidR="00AB0D04" w:rsidRDefault="00AB0D04">
      <w:pPr>
        <w:pBdr>
          <w:top w:val="nil"/>
          <w:left w:val="nil"/>
          <w:bottom w:val="nil"/>
          <w:right w:val="nil"/>
          <w:between w:val="nil"/>
        </w:pBdr>
        <w:spacing w:line="256" w:lineRule="auto"/>
        <w:jc w:val="center"/>
        <w:rPr>
          <w:i/>
          <w:color w:val="000000"/>
          <w:sz w:val="32"/>
          <w:szCs w:val="32"/>
        </w:rPr>
      </w:pPr>
    </w:p>
    <w:p w14:paraId="1EA4196F" w14:textId="034FFACE" w:rsidR="00AB0D04" w:rsidRDefault="00995814">
      <w:pPr>
        <w:pBdr>
          <w:top w:val="nil"/>
          <w:left w:val="nil"/>
          <w:bottom w:val="nil"/>
          <w:right w:val="nil"/>
          <w:between w:val="nil"/>
        </w:pBdr>
        <w:spacing w:line="256" w:lineRule="auto"/>
        <w:jc w:val="center"/>
        <w:rPr>
          <w:i/>
          <w:color w:val="000000"/>
          <w:sz w:val="32"/>
          <w:szCs w:val="32"/>
        </w:rPr>
      </w:pPr>
      <w:r w:rsidRPr="00995814">
        <w:rPr>
          <w:i/>
          <w:color w:val="000000"/>
          <w:sz w:val="32"/>
          <w:szCs w:val="32"/>
        </w:rPr>
        <w:t xml:space="preserve">Ad Hoc Working Group: Rob </w:t>
      </w:r>
      <w:proofErr w:type="spellStart"/>
      <w:r w:rsidRPr="00995814">
        <w:rPr>
          <w:i/>
          <w:color w:val="000000"/>
          <w:sz w:val="32"/>
          <w:szCs w:val="32"/>
        </w:rPr>
        <w:t>Winningham</w:t>
      </w:r>
      <w:proofErr w:type="spellEnd"/>
      <w:r w:rsidRPr="00995814">
        <w:rPr>
          <w:i/>
          <w:color w:val="000000"/>
          <w:sz w:val="32"/>
          <w:szCs w:val="32"/>
        </w:rPr>
        <w:t xml:space="preserve">, Kathy </w:t>
      </w:r>
      <w:proofErr w:type="spellStart"/>
      <w:r w:rsidRPr="00995814">
        <w:rPr>
          <w:i/>
          <w:color w:val="000000"/>
          <w:sz w:val="32"/>
          <w:szCs w:val="32"/>
        </w:rPr>
        <w:t>Cassity</w:t>
      </w:r>
      <w:proofErr w:type="spellEnd"/>
      <w:r w:rsidRPr="00995814">
        <w:rPr>
          <w:i/>
          <w:color w:val="000000"/>
          <w:sz w:val="32"/>
          <w:szCs w:val="32"/>
        </w:rPr>
        <w:t xml:space="preserve">, Mark </w:t>
      </w:r>
      <w:proofErr w:type="spellStart"/>
      <w:r w:rsidRPr="00995814">
        <w:rPr>
          <w:i/>
          <w:color w:val="000000"/>
          <w:sz w:val="32"/>
          <w:szCs w:val="32"/>
        </w:rPr>
        <w:t>Girod</w:t>
      </w:r>
      <w:proofErr w:type="spellEnd"/>
      <w:r w:rsidRPr="00995814">
        <w:rPr>
          <w:i/>
          <w:color w:val="000000"/>
          <w:sz w:val="32"/>
          <w:szCs w:val="32"/>
        </w:rPr>
        <w:t xml:space="preserve">, Leigh Graziano, Steve Taylor, Bev West, </w:t>
      </w:r>
      <w:proofErr w:type="spellStart"/>
      <w:r w:rsidRPr="00995814">
        <w:rPr>
          <w:i/>
          <w:color w:val="000000"/>
          <w:sz w:val="32"/>
          <w:szCs w:val="32"/>
        </w:rPr>
        <w:t>Breeann</w:t>
      </w:r>
      <w:proofErr w:type="spellEnd"/>
      <w:r w:rsidRPr="00995814">
        <w:rPr>
          <w:i/>
          <w:color w:val="000000"/>
          <w:sz w:val="32"/>
          <w:szCs w:val="32"/>
        </w:rPr>
        <w:t xml:space="preserve"> Flesch, David </w:t>
      </w:r>
      <w:proofErr w:type="spellStart"/>
      <w:r w:rsidRPr="00995814">
        <w:rPr>
          <w:i/>
          <w:color w:val="000000"/>
          <w:sz w:val="32"/>
          <w:szCs w:val="32"/>
        </w:rPr>
        <w:t>Janoviak</w:t>
      </w:r>
      <w:proofErr w:type="spellEnd"/>
      <w:r w:rsidRPr="00995814">
        <w:rPr>
          <w:i/>
          <w:color w:val="000000"/>
          <w:sz w:val="32"/>
          <w:szCs w:val="32"/>
        </w:rPr>
        <w:t xml:space="preserve">, Ethan McMahan, Melanie Landon-Hayes, Mike </w:t>
      </w:r>
      <w:proofErr w:type="spellStart"/>
      <w:r w:rsidRPr="00995814">
        <w:rPr>
          <w:i/>
          <w:color w:val="000000"/>
          <w:sz w:val="32"/>
          <w:szCs w:val="32"/>
        </w:rPr>
        <w:t>Baltzley</w:t>
      </w:r>
      <w:proofErr w:type="spellEnd"/>
      <w:r w:rsidRPr="00995814">
        <w:rPr>
          <w:i/>
          <w:color w:val="000000"/>
          <w:sz w:val="32"/>
          <w:szCs w:val="32"/>
        </w:rPr>
        <w:t>, Stewart Baker</w:t>
      </w:r>
    </w:p>
    <w:p w14:paraId="304D17A4" w14:textId="77777777" w:rsidR="00AB0D04" w:rsidRPr="00C46699" w:rsidRDefault="00AB0D04">
      <w:pPr>
        <w:pBdr>
          <w:top w:val="nil"/>
          <w:left w:val="nil"/>
          <w:bottom w:val="nil"/>
          <w:right w:val="nil"/>
          <w:between w:val="nil"/>
        </w:pBdr>
        <w:spacing w:line="256" w:lineRule="auto"/>
        <w:jc w:val="center"/>
        <w:rPr>
          <w:i/>
          <w:color w:val="000000"/>
          <w:sz w:val="32"/>
          <w:szCs w:val="32"/>
        </w:rPr>
      </w:pPr>
    </w:p>
    <w:p w14:paraId="159E347A" w14:textId="77777777" w:rsidR="009F4BDF" w:rsidRDefault="009F4BDF">
      <w:pPr>
        <w:pBdr>
          <w:top w:val="nil"/>
          <w:left w:val="nil"/>
          <w:bottom w:val="nil"/>
          <w:right w:val="nil"/>
          <w:between w:val="nil"/>
        </w:pBdr>
        <w:spacing w:line="256" w:lineRule="auto"/>
        <w:jc w:val="center"/>
        <w:rPr>
          <w:b/>
          <w:color w:val="000000"/>
        </w:rPr>
      </w:pPr>
    </w:p>
    <w:p w14:paraId="1F1B945D" w14:textId="77777777" w:rsidR="009F4BDF" w:rsidRDefault="009F4BDF">
      <w:pPr>
        <w:pBdr>
          <w:top w:val="nil"/>
          <w:left w:val="nil"/>
          <w:bottom w:val="nil"/>
          <w:right w:val="nil"/>
          <w:between w:val="nil"/>
        </w:pBdr>
        <w:spacing w:line="256" w:lineRule="auto"/>
        <w:jc w:val="center"/>
        <w:rPr>
          <w:b/>
          <w:color w:val="000000"/>
        </w:rPr>
      </w:pPr>
    </w:p>
    <w:p w14:paraId="1E6DF52B" w14:textId="77777777" w:rsidR="009F4BDF" w:rsidRDefault="009F4BDF">
      <w:pPr>
        <w:pBdr>
          <w:top w:val="nil"/>
          <w:left w:val="nil"/>
          <w:bottom w:val="nil"/>
          <w:right w:val="nil"/>
          <w:between w:val="nil"/>
        </w:pBdr>
        <w:spacing w:line="256" w:lineRule="auto"/>
        <w:jc w:val="center"/>
        <w:rPr>
          <w:b/>
          <w:color w:val="000000"/>
        </w:rPr>
      </w:pPr>
    </w:p>
    <w:p w14:paraId="26AAE188" w14:textId="77777777" w:rsidR="009F4BDF" w:rsidRDefault="009F4BDF">
      <w:pPr>
        <w:pBdr>
          <w:top w:val="nil"/>
          <w:left w:val="nil"/>
          <w:bottom w:val="nil"/>
          <w:right w:val="nil"/>
          <w:between w:val="nil"/>
        </w:pBdr>
        <w:spacing w:line="256" w:lineRule="auto"/>
        <w:jc w:val="center"/>
        <w:rPr>
          <w:b/>
          <w:color w:val="000000"/>
        </w:rPr>
      </w:pPr>
    </w:p>
    <w:p w14:paraId="42951B39" w14:textId="77777777" w:rsidR="009F4BDF" w:rsidRDefault="009F4BDF">
      <w:pPr>
        <w:pBdr>
          <w:top w:val="nil"/>
          <w:left w:val="nil"/>
          <w:bottom w:val="nil"/>
          <w:right w:val="nil"/>
          <w:between w:val="nil"/>
        </w:pBdr>
        <w:spacing w:line="256" w:lineRule="auto"/>
        <w:jc w:val="center"/>
        <w:rPr>
          <w:b/>
          <w:color w:val="000000"/>
        </w:rPr>
      </w:pPr>
    </w:p>
    <w:p w14:paraId="1E05A773" w14:textId="77777777" w:rsidR="009F4BDF" w:rsidRDefault="009F4BDF">
      <w:pPr>
        <w:pBdr>
          <w:top w:val="nil"/>
          <w:left w:val="nil"/>
          <w:bottom w:val="nil"/>
          <w:right w:val="nil"/>
          <w:between w:val="nil"/>
        </w:pBdr>
        <w:spacing w:line="256" w:lineRule="auto"/>
        <w:jc w:val="center"/>
        <w:rPr>
          <w:b/>
          <w:color w:val="000000"/>
        </w:rPr>
      </w:pPr>
    </w:p>
    <w:p w14:paraId="41395E1C" w14:textId="77777777" w:rsidR="009F4BDF" w:rsidRDefault="009F4BDF">
      <w:pPr>
        <w:pBdr>
          <w:top w:val="nil"/>
          <w:left w:val="nil"/>
          <w:bottom w:val="nil"/>
          <w:right w:val="nil"/>
          <w:between w:val="nil"/>
        </w:pBdr>
        <w:spacing w:line="256" w:lineRule="auto"/>
        <w:jc w:val="center"/>
        <w:rPr>
          <w:b/>
          <w:color w:val="000000"/>
        </w:rPr>
      </w:pPr>
    </w:p>
    <w:p w14:paraId="29243E06" w14:textId="77777777" w:rsidR="009F4BDF" w:rsidRDefault="009F4BDF">
      <w:pPr>
        <w:pBdr>
          <w:top w:val="nil"/>
          <w:left w:val="nil"/>
          <w:bottom w:val="nil"/>
          <w:right w:val="nil"/>
          <w:between w:val="nil"/>
        </w:pBdr>
        <w:spacing w:line="256" w:lineRule="auto"/>
        <w:jc w:val="center"/>
        <w:rPr>
          <w:b/>
          <w:color w:val="000000"/>
        </w:rPr>
      </w:pPr>
    </w:p>
    <w:p w14:paraId="48D895BB" w14:textId="77777777" w:rsidR="009F4BDF" w:rsidRDefault="009F4BDF">
      <w:pPr>
        <w:pBdr>
          <w:top w:val="nil"/>
          <w:left w:val="nil"/>
          <w:bottom w:val="nil"/>
          <w:right w:val="nil"/>
          <w:between w:val="nil"/>
        </w:pBdr>
        <w:spacing w:line="256" w:lineRule="auto"/>
        <w:jc w:val="center"/>
        <w:rPr>
          <w:b/>
          <w:color w:val="000000"/>
        </w:rPr>
      </w:pPr>
    </w:p>
    <w:p w14:paraId="24A5CDB7" w14:textId="77777777" w:rsidR="00403D27" w:rsidRDefault="00403D27">
      <w:pPr>
        <w:rPr>
          <w:b/>
          <w:color w:val="000000"/>
        </w:rPr>
      </w:pPr>
      <w:r>
        <w:rPr>
          <w:b/>
          <w:color w:val="000000"/>
        </w:rPr>
        <w:br w:type="page"/>
      </w:r>
    </w:p>
    <w:p w14:paraId="6A761A8A" w14:textId="4DFE0229" w:rsidR="00C46699" w:rsidRDefault="00C46699" w:rsidP="00995814">
      <w:pPr>
        <w:rPr>
          <w:b/>
          <w:color w:val="000000"/>
        </w:rPr>
      </w:pPr>
      <w:r>
        <w:rPr>
          <w:b/>
          <w:color w:val="000000"/>
        </w:rPr>
        <w:lastRenderedPageBreak/>
        <w:t>PROJECT HISTORY</w:t>
      </w:r>
    </w:p>
    <w:p w14:paraId="00000001" w14:textId="535B23B8" w:rsidR="00C865CA" w:rsidRDefault="000E4B07" w:rsidP="00995814">
      <w:pPr>
        <w:pBdr>
          <w:top w:val="nil"/>
          <w:left w:val="nil"/>
          <w:bottom w:val="nil"/>
          <w:right w:val="nil"/>
          <w:between w:val="nil"/>
        </w:pBdr>
        <w:spacing w:line="256" w:lineRule="auto"/>
        <w:rPr>
          <w:b/>
          <w:color w:val="000000"/>
        </w:rPr>
      </w:pPr>
      <w:r>
        <w:rPr>
          <w:b/>
          <w:color w:val="000000"/>
        </w:rPr>
        <w:t>WOU FACULTY SENATE SUSTAINABILITY TASK FORCE (FST) – STATUS SUMMARY 10/23/20</w:t>
      </w:r>
    </w:p>
    <w:p w14:paraId="00000002" w14:textId="77777777" w:rsidR="00C865CA" w:rsidRDefault="00C865CA">
      <w:pPr>
        <w:pBdr>
          <w:top w:val="nil"/>
          <w:left w:val="nil"/>
          <w:bottom w:val="nil"/>
          <w:right w:val="nil"/>
          <w:between w:val="nil"/>
        </w:pBdr>
        <w:spacing w:line="256" w:lineRule="auto"/>
        <w:ind w:left="720"/>
        <w:rPr>
          <w:color w:val="000000"/>
        </w:rPr>
      </w:pPr>
    </w:p>
    <w:p w14:paraId="00000003" w14:textId="77777777" w:rsidR="00C865CA" w:rsidRDefault="000E4B07">
      <w:pPr>
        <w:pBdr>
          <w:top w:val="nil"/>
          <w:left w:val="nil"/>
          <w:bottom w:val="nil"/>
          <w:right w:val="nil"/>
          <w:between w:val="nil"/>
        </w:pBdr>
        <w:rPr>
          <w:b/>
          <w:color w:val="000000"/>
        </w:rPr>
      </w:pPr>
      <w:bookmarkStart w:id="0" w:name="_heading=h.gjdgxs" w:colFirst="0" w:colLast="0"/>
      <w:bookmarkEnd w:id="0"/>
      <w:r>
        <w:rPr>
          <w:b/>
          <w:color w:val="000000"/>
        </w:rPr>
        <w:t>Committee Charge</w:t>
      </w:r>
    </w:p>
    <w:p w14:paraId="00000004" w14:textId="77777777" w:rsidR="00C865CA" w:rsidRDefault="000E4B07">
      <w:pPr>
        <w:numPr>
          <w:ilvl w:val="0"/>
          <w:numId w:val="2"/>
        </w:numPr>
        <w:pBdr>
          <w:top w:val="nil"/>
          <w:left w:val="nil"/>
          <w:bottom w:val="nil"/>
          <w:right w:val="nil"/>
          <w:between w:val="nil"/>
        </w:pBdr>
        <w:spacing w:line="256" w:lineRule="auto"/>
        <w:rPr>
          <w:b/>
          <w:color w:val="000000"/>
        </w:rPr>
      </w:pPr>
      <w:r>
        <w:rPr>
          <w:color w:val="000000"/>
        </w:rPr>
        <w:t>The FST was convened to provide an opportunity for additional faculty input to the Article 15 Taskforce.</w:t>
      </w:r>
    </w:p>
    <w:p w14:paraId="00000005" w14:textId="77777777" w:rsidR="00C865CA" w:rsidRDefault="000E4B07">
      <w:pPr>
        <w:numPr>
          <w:ilvl w:val="0"/>
          <w:numId w:val="2"/>
        </w:numPr>
        <w:pBdr>
          <w:top w:val="nil"/>
          <w:left w:val="nil"/>
          <w:bottom w:val="nil"/>
          <w:right w:val="nil"/>
          <w:between w:val="nil"/>
        </w:pBdr>
        <w:spacing w:line="256" w:lineRule="auto"/>
        <w:rPr>
          <w:color w:val="000000"/>
        </w:rPr>
      </w:pPr>
      <w:r>
        <w:rPr>
          <w:color w:val="000000"/>
        </w:rPr>
        <w:t xml:space="preserve">The FST charge was to provide incremental budget models to reduce faculty salary and OPE. </w:t>
      </w:r>
    </w:p>
    <w:p w14:paraId="00000006" w14:textId="77777777" w:rsidR="00C865CA" w:rsidRDefault="000E4B07">
      <w:pPr>
        <w:numPr>
          <w:ilvl w:val="0"/>
          <w:numId w:val="2"/>
        </w:numPr>
        <w:pBdr>
          <w:top w:val="nil"/>
          <w:left w:val="nil"/>
          <w:bottom w:val="nil"/>
          <w:right w:val="nil"/>
          <w:between w:val="nil"/>
        </w:pBdr>
        <w:spacing w:after="160" w:line="256" w:lineRule="auto"/>
        <w:rPr>
          <w:color w:val="000000"/>
        </w:rPr>
      </w:pPr>
      <w:r>
        <w:rPr>
          <w:color w:val="000000"/>
        </w:rPr>
        <w:t xml:space="preserve">The timeline to do this work </w:t>
      </w:r>
      <w:r>
        <w:t>was</w:t>
      </w:r>
      <w:r>
        <w:rPr>
          <w:color w:val="000000"/>
        </w:rPr>
        <w:t xml:space="preserve"> of short duration, over a </w:t>
      </w:r>
      <w:proofErr w:type="gramStart"/>
      <w:r>
        <w:rPr>
          <w:color w:val="000000"/>
        </w:rPr>
        <w:t>3.5 week</w:t>
      </w:r>
      <w:proofErr w:type="gramEnd"/>
      <w:r>
        <w:rPr>
          <w:color w:val="000000"/>
        </w:rPr>
        <w:t xml:space="preserve"> period, with a final report due to the university president by October 28, 2020.</w:t>
      </w:r>
    </w:p>
    <w:p w14:paraId="00000007" w14:textId="77777777" w:rsidR="00C865CA" w:rsidRDefault="000E4B07">
      <w:pPr>
        <w:pBdr>
          <w:top w:val="nil"/>
          <w:left w:val="nil"/>
          <w:bottom w:val="nil"/>
          <w:right w:val="nil"/>
          <w:between w:val="nil"/>
        </w:pBdr>
        <w:rPr>
          <w:b/>
          <w:color w:val="000000"/>
        </w:rPr>
      </w:pPr>
      <w:r>
        <w:rPr>
          <w:b/>
          <w:color w:val="000000"/>
        </w:rPr>
        <w:t>Committee Process</w:t>
      </w:r>
    </w:p>
    <w:p w14:paraId="00000008" w14:textId="77777777" w:rsidR="00C865CA" w:rsidRDefault="000E4B07">
      <w:pPr>
        <w:numPr>
          <w:ilvl w:val="0"/>
          <w:numId w:val="3"/>
        </w:numPr>
        <w:pBdr>
          <w:top w:val="nil"/>
          <w:left w:val="nil"/>
          <w:bottom w:val="nil"/>
          <w:right w:val="nil"/>
          <w:between w:val="nil"/>
        </w:pBdr>
        <w:spacing w:line="256" w:lineRule="auto"/>
        <w:rPr>
          <w:color w:val="000000"/>
        </w:rPr>
      </w:pPr>
      <w:r>
        <w:rPr>
          <w:color w:val="000000"/>
        </w:rPr>
        <w:t>Chair and vice</w:t>
      </w:r>
      <w:r>
        <w:t>-c</w:t>
      </w:r>
      <w:r>
        <w:rPr>
          <w:color w:val="000000"/>
        </w:rPr>
        <w:t>hair elected, committee vote following established Faculty Senate procedures.</w:t>
      </w:r>
    </w:p>
    <w:p w14:paraId="00000009" w14:textId="77777777" w:rsidR="00C865CA" w:rsidRDefault="000E4B07">
      <w:pPr>
        <w:numPr>
          <w:ilvl w:val="0"/>
          <w:numId w:val="3"/>
        </w:numPr>
        <w:pBdr>
          <w:top w:val="nil"/>
          <w:left w:val="nil"/>
          <w:bottom w:val="nil"/>
          <w:right w:val="nil"/>
          <w:between w:val="nil"/>
        </w:pBdr>
      </w:pPr>
      <w:r>
        <w:rPr>
          <w:color w:val="000000"/>
        </w:rPr>
        <w:t>Institutional data review including: notes from Summer 2020 Article 15 panel discussions; July 2020 budget reduction scenarios and proposals from College Deans and Divisions/Departments; various budget document summaries (student credit hour production (SCH), revenues-expenses, enrollment trends, student census of majors, General Education enrollments and faculty salaries).</w:t>
      </w:r>
    </w:p>
    <w:p w14:paraId="0000000A" w14:textId="77777777" w:rsidR="00C865CA" w:rsidRDefault="00C865CA">
      <w:pPr>
        <w:pBdr>
          <w:top w:val="nil"/>
          <w:left w:val="nil"/>
          <w:bottom w:val="nil"/>
          <w:right w:val="nil"/>
          <w:between w:val="nil"/>
        </w:pBdr>
        <w:spacing w:line="240" w:lineRule="auto"/>
        <w:rPr>
          <w:b/>
          <w:color w:val="000000"/>
        </w:rPr>
      </w:pPr>
    </w:p>
    <w:p w14:paraId="0000000B" w14:textId="77777777" w:rsidR="00C865CA" w:rsidRDefault="000E4B07">
      <w:pPr>
        <w:pBdr>
          <w:top w:val="nil"/>
          <w:left w:val="nil"/>
          <w:bottom w:val="nil"/>
          <w:right w:val="nil"/>
          <w:between w:val="nil"/>
        </w:pBdr>
        <w:rPr>
          <w:b/>
          <w:color w:val="000000"/>
        </w:rPr>
      </w:pPr>
      <w:r>
        <w:rPr>
          <w:b/>
          <w:color w:val="000000"/>
        </w:rPr>
        <w:t>Key Factors Informing Taskforce Assessment</w:t>
      </w:r>
    </w:p>
    <w:p w14:paraId="0000000C" w14:textId="77777777" w:rsidR="00C865CA" w:rsidRDefault="000E4B07">
      <w:pPr>
        <w:numPr>
          <w:ilvl w:val="0"/>
          <w:numId w:val="4"/>
        </w:numPr>
        <w:pBdr>
          <w:top w:val="nil"/>
          <w:left w:val="nil"/>
          <w:bottom w:val="nil"/>
          <w:right w:val="nil"/>
          <w:between w:val="nil"/>
        </w:pBdr>
        <w:spacing w:line="256" w:lineRule="auto"/>
        <w:rPr>
          <w:color w:val="000000"/>
        </w:rPr>
      </w:pPr>
      <w:r>
        <w:rPr>
          <w:color w:val="000000"/>
        </w:rPr>
        <w:t>Projected WOU budget shortfall in the next fiscal year that requires immediate action.</w:t>
      </w:r>
    </w:p>
    <w:p w14:paraId="0000000D" w14:textId="77777777" w:rsidR="00C865CA" w:rsidRDefault="000E4B07">
      <w:pPr>
        <w:numPr>
          <w:ilvl w:val="0"/>
          <w:numId w:val="4"/>
        </w:numPr>
        <w:pBdr>
          <w:top w:val="nil"/>
          <w:left w:val="nil"/>
          <w:bottom w:val="nil"/>
          <w:right w:val="nil"/>
          <w:between w:val="nil"/>
        </w:pBdr>
        <w:spacing w:line="256" w:lineRule="auto"/>
        <w:rPr>
          <w:color w:val="000000"/>
        </w:rPr>
      </w:pPr>
      <w:r>
        <w:rPr>
          <w:color w:val="000000"/>
        </w:rPr>
        <w:t>Steady decline of University enrollment over the past 10 years.</w:t>
      </w:r>
    </w:p>
    <w:p w14:paraId="0000000E" w14:textId="77777777" w:rsidR="00C865CA" w:rsidRDefault="000E4B07">
      <w:pPr>
        <w:numPr>
          <w:ilvl w:val="0"/>
          <w:numId w:val="4"/>
        </w:numPr>
        <w:pBdr>
          <w:top w:val="nil"/>
          <w:left w:val="nil"/>
          <w:bottom w:val="nil"/>
          <w:right w:val="nil"/>
          <w:between w:val="nil"/>
        </w:pBdr>
        <w:spacing w:after="160" w:line="256" w:lineRule="auto"/>
        <w:rPr>
          <w:color w:val="000000"/>
        </w:rPr>
      </w:pPr>
      <w:r>
        <w:rPr>
          <w:color w:val="000000"/>
        </w:rPr>
        <w:t>Ongoing global public health crisis is impacting University operations, enrollment, and revenues.</w:t>
      </w:r>
    </w:p>
    <w:p w14:paraId="0000000F" w14:textId="77777777" w:rsidR="00C865CA" w:rsidRDefault="000E4B07">
      <w:pPr>
        <w:pBdr>
          <w:top w:val="nil"/>
          <w:left w:val="nil"/>
          <w:bottom w:val="nil"/>
          <w:right w:val="nil"/>
          <w:between w:val="nil"/>
        </w:pBdr>
        <w:rPr>
          <w:b/>
          <w:color w:val="000000"/>
        </w:rPr>
      </w:pPr>
      <w:r>
        <w:rPr>
          <w:b/>
          <w:color w:val="000000"/>
        </w:rPr>
        <w:t>Taskforce Assessment</w:t>
      </w:r>
    </w:p>
    <w:p w14:paraId="00000010" w14:textId="77777777" w:rsidR="00C865CA" w:rsidRDefault="000E4B07">
      <w:pPr>
        <w:numPr>
          <w:ilvl w:val="0"/>
          <w:numId w:val="5"/>
        </w:numPr>
        <w:pBdr>
          <w:top w:val="nil"/>
          <w:left w:val="nil"/>
          <w:bottom w:val="nil"/>
          <w:right w:val="nil"/>
          <w:between w:val="nil"/>
        </w:pBdr>
        <w:spacing w:line="256" w:lineRule="auto"/>
      </w:pPr>
      <w:bookmarkStart w:id="1" w:name="_heading=h.30j0zll" w:colFirst="0" w:colLast="0"/>
      <w:bookmarkEnd w:id="1"/>
      <w:r>
        <w:rPr>
          <w:color w:val="000000"/>
        </w:rPr>
        <w:t>The short 3.5-week timeline provided to the FST as a working group is insufficient to render a meaningful, well-informed, data-driven decision regarding budget reductions to academic programs.</w:t>
      </w:r>
    </w:p>
    <w:p w14:paraId="00000011" w14:textId="77777777" w:rsidR="00C865CA" w:rsidRDefault="000E4B07">
      <w:pPr>
        <w:numPr>
          <w:ilvl w:val="0"/>
          <w:numId w:val="5"/>
        </w:numPr>
        <w:pBdr>
          <w:top w:val="nil"/>
          <w:left w:val="nil"/>
          <w:bottom w:val="nil"/>
          <w:right w:val="nil"/>
          <w:between w:val="nil"/>
        </w:pBdr>
        <w:spacing w:line="256" w:lineRule="auto"/>
      </w:pPr>
      <w:r>
        <w:rPr>
          <w:color w:val="000000"/>
        </w:rPr>
        <w:t>The act of faculty members from their respective academic program areas recommending budget reductions or program elimination in other areas outside of their home Divisions would be highly detrimental to the long-term collegial health and success of the institutional community.</w:t>
      </w:r>
    </w:p>
    <w:p w14:paraId="00000012" w14:textId="77777777" w:rsidR="00C865CA" w:rsidRDefault="000E4B07">
      <w:pPr>
        <w:numPr>
          <w:ilvl w:val="0"/>
          <w:numId w:val="5"/>
        </w:numPr>
        <w:pBdr>
          <w:top w:val="nil"/>
          <w:left w:val="nil"/>
          <w:bottom w:val="nil"/>
          <w:right w:val="nil"/>
          <w:between w:val="nil"/>
        </w:pBdr>
        <w:spacing w:line="256" w:lineRule="auto"/>
      </w:pPr>
      <w:r>
        <w:rPr>
          <w:color w:val="000000"/>
        </w:rPr>
        <w:t>The Deans and Division Chairs previously formulated a collection of budget reduction proposals back in July 2020, totaling millions of dollars in cost savings.  These existing draft proposals should be reviewed by the various academic stakeholders, leveraged, finalized and utilized by administration for developing a final budget management plan for submission to the Board of Trustees.</w:t>
      </w:r>
    </w:p>
    <w:p w14:paraId="00000013" w14:textId="77777777" w:rsidR="00C865CA" w:rsidRDefault="00C865CA">
      <w:pPr>
        <w:pBdr>
          <w:top w:val="nil"/>
          <w:left w:val="nil"/>
          <w:bottom w:val="nil"/>
          <w:right w:val="nil"/>
          <w:between w:val="nil"/>
        </w:pBdr>
        <w:spacing w:line="240" w:lineRule="auto"/>
      </w:pPr>
    </w:p>
    <w:p w14:paraId="00000014" w14:textId="77777777" w:rsidR="00C865CA" w:rsidRDefault="000E4B07">
      <w:pPr>
        <w:pBdr>
          <w:top w:val="nil"/>
          <w:left w:val="nil"/>
          <w:bottom w:val="nil"/>
          <w:right w:val="nil"/>
          <w:between w:val="nil"/>
        </w:pBdr>
        <w:rPr>
          <w:b/>
          <w:color w:val="000000"/>
        </w:rPr>
      </w:pPr>
      <w:r>
        <w:rPr>
          <w:b/>
          <w:color w:val="000000"/>
        </w:rPr>
        <w:t>Recommended Actions</w:t>
      </w:r>
    </w:p>
    <w:p w14:paraId="00000015" w14:textId="77777777" w:rsidR="00C865CA" w:rsidRDefault="000E4B07">
      <w:pPr>
        <w:pBdr>
          <w:top w:val="nil"/>
          <w:left w:val="nil"/>
          <w:bottom w:val="nil"/>
          <w:right w:val="nil"/>
          <w:between w:val="nil"/>
        </w:pBdr>
        <w:ind w:firstLine="720"/>
        <w:rPr>
          <w:i/>
          <w:color w:val="000000"/>
        </w:rPr>
      </w:pPr>
      <w:r>
        <w:rPr>
          <w:i/>
          <w:color w:val="000000"/>
        </w:rPr>
        <w:t xml:space="preserve">For Immediate Action: </w:t>
      </w:r>
    </w:p>
    <w:p w14:paraId="00000016" w14:textId="77777777" w:rsidR="00C865CA" w:rsidRDefault="000E4B07">
      <w:pPr>
        <w:numPr>
          <w:ilvl w:val="0"/>
          <w:numId w:val="1"/>
        </w:numPr>
        <w:pBdr>
          <w:top w:val="nil"/>
          <w:left w:val="nil"/>
          <w:bottom w:val="nil"/>
          <w:right w:val="nil"/>
          <w:between w:val="nil"/>
        </w:pBdr>
        <w:rPr>
          <w:color w:val="000000"/>
        </w:rPr>
      </w:pPr>
      <w:r>
        <w:rPr>
          <w:color w:val="000000"/>
        </w:rPr>
        <w:t>Convene the respective Deans, Division Chairs, and relevant stakeholders to review and finalize the existing draft budget reduction plans that were developed in July 2020.  Utilize these plans as the basis for budget reductions to the academic program areas, while maintaining the integrity of established institutional values regarding academic excellence, general education and student success.</w:t>
      </w:r>
    </w:p>
    <w:p w14:paraId="00000017" w14:textId="77777777" w:rsidR="00C865CA" w:rsidRDefault="00C865CA">
      <w:pPr>
        <w:pBdr>
          <w:top w:val="nil"/>
          <w:left w:val="nil"/>
          <w:bottom w:val="nil"/>
          <w:right w:val="nil"/>
          <w:between w:val="nil"/>
        </w:pBdr>
        <w:spacing w:line="240" w:lineRule="auto"/>
        <w:rPr>
          <w:color w:val="000000"/>
        </w:rPr>
      </w:pPr>
    </w:p>
    <w:p w14:paraId="00000018" w14:textId="77777777" w:rsidR="00C865CA" w:rsidRDefault="000E4B07">
      <w:pPr>
        <w:pBdr>
          <w:top w:val="nil"/>
          <w:left w:val="nil"/>
          <w:bottom w:val="nil"/>
          <w:right w:val="nil"/>
          <w:between w:val="nil"/>
        </w:pBdr>
        <w:ind w:left="720"/>
        <w:rPr>
          <w:color w:val="000000"/>
        </w:rPr>
      </w:pPr>
      <w:r>
        <w:rPr>
          <w:i/>
          <w:color w:val="000000"/>
        </w:rPr>
        <w:t>For Near-Future Action:</w:t>
      </w:r>
    </w:p>
    <w:p w14:paraId="00000019" w14:textId="77777777" w:rsidR="00C865CA" w:rsidRDefault="000E4B07">
      <w:pPr>
        <w:numPr>
          <w:ilvl w:val="0"/>
          <w:numId w:val="1"/>
        </w:numPr>
        <w:pBdr>
          <w:top w:val="nil"/>
          <w:left w:val="nil"/>
          <w:bottom w:val="nil"/>
          <w:right w:val="nil"/>
          <w:between w:val="nil"/>
        </w:pBdr>
        <w:rPr>
          <w:color w:val="000000"/>
        </w:rPr>
      </w:pPr>
      <w:r>
        <w:rPr>
          <w:color w:val="000000"/>
        </w:rPr>
        <w:t>Convene high-priority working groups of faculty-staff-administrators to address recruitment-retention-declining enrollment trends, and to optimize efficiencies for program delivery and class scheduling.</w:t>
      </w:r>
    </w:p>
    <w:p w14:paraId="0000001A" w14:textId="77777777" w:rsidR="00C865CA" w:rsidRDefault="000E4B07">
      <w:pPr>
        <w:numPr>
          <w:ilvl w:val="0"/>
          <w:numId w:val="1"/>
        </w:numPr>
        <w:pBdr>
          <w:top w:val="nil"/>
          <w:left w:val="nil"/>
          <w:bottom w:val="nil"/>
          <w:right w:val="nil"/>
          <w:between w:val="nil"/>
        </w:pBdr>
        <w:rPr>
          <w:color w:val="000000"/>
        </w:rPr>
      </w:pPr>
      <w:r>
        <w:rPr>
          <w:color w:val="000000"/>
        </w:rPr>
        <w:t>Optimize strategies for Institutional Research data collection, analysis, dissemination, and utilization by academic program areas with clearly defined goals and incentives for increasing productivity.</w:t>
      </w:r>
    </w:p>
    <w:p w14:paraId="1FDC368E" w14:textId="72010539" w:rsidR="00C46699" w:rsidRPr="00995814" w:rsidRDefault="000E4B07" w:rsidP="00995814">
      <w:pPr>
        <w:numPr>
          <w:ilvl w:val="0"/>
          <w:numId w:val="1"/>
        </w:numPr>
        <w:pBdr>
          <w:top w:val="nil"/>
          <w:left w:val="nil"/>
          <w:bottom w:val="nil"/>
          <w:right w:val="nil"/>
          <w:between w:val="nil"/>
        </w:pBdr>
        <w:spacing w:after="160" w:line="256" w:lineRule="auto"/>
        <w:rPr>
          <w:color w:val="000000"/>
        </w:rPr>
      </w:pPr>
      <w:r w:rsidRPr="00995814">
        <w:rPr>
          <w:color w:val="000000"/>
        </w:rPr>
        <w:t>Develop and/or augment existing formalized processes for academic program development, review, management and adjustment with clearly stated objectives.</w:t>
      </w:r>
      <w:r w:rsidR="00C46699" w:rsidRPr="00995814">
        <w:rPr>
          <w:color w:val="000000"/>
        </w:rPr>
        <w:br w:type="page"/>
      </w:r>
    </w:p>
    <w:p w14:paraId="0EBFE522" w14:textId="6C2E7B37" w:rsidR="000E4B07" w:rsidRPr="00403D27" w:rsidRDefault="00403D27" w:rsidP="000E4B07">
      <w:pPr>
        <w:jc w:val="center"/>
        <w:rPr>
          <w:b/>
          <w:i/>
          <w:color w:val="FF0000"/>
          <w:sz w:val="20"/>
          <w:szCs w:val="20"/>
        </w:rPr>
      </w:pPr>
      <w:r w:rsidRPr="00403D27">
        <w:rPr>
          <w:b/>
        </w:rPr>
        <w:lastRenderedPageBreak/>
        <w:t>PROPOSED ACADEMIC SUSTAINABILITY COMMITTEE CHARGE / MEMBERSHIP</w:t>
      </w:r>
      <w:r w:rsidRPr="00403D27">
        <w:rPr>
          <w:b/>
          <w:sz w:val="20"/>
          <w:szCs w:val="20"/>
        </w:rPr>
        <w:t xml:space="preserve"> </w:t>
      </w:r>
      <w:r w:rsidRPr="00403D27">
        <w:rPr>
          <w:b/>
          <w:i/>
          <w:color w:val="FF0000"/>
          <w:sz w:val="18"/>
          <w:szCs w:val="18"/>
        </w:rPr>
        <w:t>(FEB. 23, 2021 DRAFT)</w:t>
      </w:r>
    </w:p>
    <w:p w14:paraId="72C5FD6D" w14:textId="77777777" w:rsidR="000E4B07" w:rsidRDefault="000E4B07" w:rsidP="000E4B07"/>
    <w:p w14:paraId="309821A7" w14:textId="77777777" w:rsidR="000E4B07" w:rsidRDefault="000E4B07" w:rsidP="000E4B07">
      <w:r w:rsidRPr="000E4B07">
        <w:rPr>
          <w:b/>
          <w:i/>
        </w:rPr>
        <w:t>Ad Hoc Working Group:</w:t>
      </w:r>
      <w:r>
        <w:t xml:space="preserve"> Rob </w:t>
      </w:r>
      <w:proofErr w:type="spellStart"/>
      <w:r>
        <w:t>Winningham</w:t>
      </w:r>
      <w:proofErr w:type="spellEnd"/>
      <w:r>
        <w:t xml:space="preserve">, Kathy </w:t>
      </w:r>
      <w:proofErr w:type="spellStart"/>
      <w:r>
        <w:t>Cassity</w:t>
      </w:r>
      <w:proofErr w:type="spellEnd"/>
      <w:r>
        <w:t xml:space="preserve">, Mark </w:t>
      </w:r>
      <w:proofErr w:type="spellStart"/>
      <w:r>
        <w:t>Girod</w:t>
      </w:r>
      <w:proofErr w:type="spellEnd"/>
      <w:r>
        <w:t xml:space="preserve">, Leigh Graziano, Steve Taylor, Bev West, </w:t>
      </w:r>
      <w:proofErr w:type="spellStart"/>
      <w:r>
        <w:t>Breeann</w:t>
      </w:r>
      <w:proofErr w:type="spellEnd"/>
      <w:r>
        <w:t xml:space="preserve"> Flesch, David </w:t>
      </w:r>
      <w:proofErr w:type="spellStart"/>
      <w:r>
        <w:t>Janoviak</w:t>
      </w:r>
      <w:proofErr w:type="spellEnd"/>
      <w:r>
        <w:t xml:space="preserve">, Ethan McMahan, Melanie Landon-Hayes, Mike </w:t>
      </w:r>
      <w:proofErr w:type="spellStart"/>
      <w:r>
        <w:t>Baltzley</w:t>
      </w:r>
      <w:proofErr w:type="spellEnd"/>
      <w:r>
        <w:t>, Stewart Baker</w:t>
      </w:r>
    </w:p>
    <w:p w14:paraId="574FE29A" w14:textId="77777777" w:rsidR="000E4B07" w:rsidRDefault="000E4B07" w:rsidP="00DC6FA6">
      <w:pPr>
        <w:spacing w:line="160" w:lineRule="exact"/>
      </w:pPr>
    </w:p>
    <w:p w14:paraId="2EB50D1B" w14:textId="7CBD02B6" w:rsidR="000E4B07" w:rsidRPr="000E4B07" w:rsidRDefault="00463FBC" w:rsidP="000E4B07">
      <w:pPr>
        <w:rPr>
          <w:b/>
        </w:rPr>
      </w:pPr>
      <w:r>
        <w:rPr>
          <w:b/>
        </w:rPr>
        <w:t xml:space="preserve">DRAFT </w:t>
      </w:r>
      <w:r w:rsidR="000E4B07" w:rsidRPr="000E4B07">
        <w:rPr>
          <w:b/>
        </w:rPr>
        <w:t>GOALS</w:t>
      </w:r>
      <w:r>
        <w:rPr>
          <w:b/>
        </w:rPr>
        <w:t xml:space="preserve"> (TBD)</w:t>
      </w:r>
      <w:r w:rsidR="000E4B07" w:rsidRPr="000E4B07">
        <w:rPr>
          <w:b/>
        </w:rPr>
        <w:t>:</w:t>
      </w:r>
    </w:p>
    <w:p w14:paraId="72C49282" w14:textId="220E3BA8" w:rsidR="000E4B07" w:rsidRDefault="000E4B07" w:rsidP="000E4B07">
      <w:pPr>
        <w:numPr>
          <w:ilvl w:val="0"/>
          <w:numId w:val="6"/>
        </w:numPr>
        <w:spacing w:line="240" w:lineRule="auto"/>
      </w:pPr>
      <w:r>
        <w:t xml:space="preserve">To sustain </w:t>
      </w:r>
      <w:r w:rsidR="00403D27">
        <w:t xml:space="preserve">the financial viability of </w:t>
      </w:r>
      <w:r>
        <w:t>WOU</w:t>
      </w:r>
      <w:r w:rsidR="00403D27">
        <w:t xml:space="preserve"> academic programs, and the institution as a whole</w:t>
      </w:r>
      <w:r>
        <w:t>;</w:t>
      </w:r>
    </w:p>
    <w:p w14:paraId="7A356CED" w14:textId="77777777" w:rsidR="000E4B07" w:rsidRDefault="000E4B07" w:rsidP="000E4B07">
      <w:pPr>
        <w:numPr>
          <w:ilvl w:val="0"/>
          <w:numId w:val="6"/>
        </w:numPr>
        <w:spacing w:line="240" w:lineRule="auto"/>
      </w:pPr>
      <w:r>
        <w:t xml:space="preserve">To cultivate trust, teamwork and collaboration between administration and faculty over a sustained period; </w:t>
      </w:r>
    </w:p>
    <w:p w14:paraId="6EA0A8EB" w14:textId="77777777" w:rsidR="000E4B07" w:rsidRDefault="000E4B07" w:rsidP="000E4B07">
      <w:pPr>
        <w:numPr>
          <w:ilvl w:val="0"/>
          <w:numId w:val="6"/>
        </w:numPr>
        <w:spacing w:line="240" w:lineRule="auto"/>
      </w:pPr>
      <w:r>
        <w:t>To identify, create, monitor, and share performance metrics as a campus community</w:t>
      </w:r>
    </w:p>
    <w:p w14:paraId="247D4412" w14:textId="77777777" w:rsidR="000E4B07" w:rsidRDefault="000E4B07" w:rsidP="000E4B07">
      <w:pPr>
        <w:numPr>
          <w:ilvl w:val="0"/>
          <w:numId w:val="6"/>
        </w:numPr>
        <w:spacing w:line="240" w:lineRule="auto"/>
      </w:pPr>
      <w:r>
        <w:t>To review existing academic programs and recommend/review new programs and revenue sources</w:t>
      </w:r>
    </w:p>
    <w:p w14:paraId="74A93463" w14:textId="6A05733B" w:rsidR="000E4B07" w:rsidRDefault="000E4B07" w:rsidP="00DC6FA6">
      <w:pPr>
        <w:spacing w:line="140" w:lineRule="exact"/>
      </w:pPr>
    </w:p>
    <w:p w14:paraId="1A4BAF9B" w14:textId="3E7615DD" w:rsidR="000E4B07" w:rsidRPr="000E4B07" w:rsidRDefault="00403D27" w:rsidP="000E4B07">
      <w:pPr>
        <w:rPr>
          <w:b/>
        </w:rPr>
      </w:pPr>
      <w:r>
        <w:rPr>
          <w:b/>
        </w:rPr>
        <w:t xml:space="preserve">DRAFT </w:t>
      </w:r>
      <w:r w:rsidR="000E4B07" w:rsidRPr="000E4B07">
        <w:rPr>
          <w:b/>
        </w:rPr>
        <w:t>REPORTING</w:t>
      </w:r>
      <w:r>
        <w:rPr>
          <w:b/>
        </w:rPr>
        <w:t xml:space="preserve"> PROCEDURE (TBD)</w:t>
      </w:r>
      <w:r w:rsidR="000E4B07" w:rsidRPr="000E4B07">
        <w:rPr>
          <w:b/>
        </w:rPr>
        <w:t>:</w:t>
      </w:r>
    </w:p>
    <w:p w14:paraId="640DE4CB" w14:textId="7F980683" w:rsidR="000E4B07" w:rsidRDefault="000E4B07" w:rsidP="000E4B07">
      <w:r>
        <w:t>Committee is advisory and reports, with recommendations, to the Provost and university stakeholders (e</w:t>
      </w:r>
      <w:r w:rsidR="00403D27">
        <w:t>.g</w:t>
      </w:r>
      <w:r>
        <w:t xml:space="preserve">. University Council, Faculty Senate, other advisory committees, </w:t>
      </w:r>
      <w:r w:rsidR="00403D27">
        <w:t>as needed</w:t>
      </w:r>
      <w:r>
        <w:t>)</w:t>
      </w:r>
    </w:p>
    <w:p w14:paraId="040F1DA3" w14:textId="77777777" w:rsidR="000E4B07" w:rsidRDefault="000E4B07" w:rsidP="00DC6FA6">
      <w:pPr>
        <w:spacing w:line="140" w:lineRule="exact"/>
      </w:pPr>
    </w:p>
    <w:p w14:paraId="77A0FA3B" w14:textId="56A532B5" w:rsidR="000E4B07" w:rsidRPr="00403D27" w:rsidRDefault="000E4B07" w:rsidP="000E4B07">
      <w:pPr>
        <w:rPr>
          <w:b/>
        </w:rPr>
      </w:pPr>
      <w:r w:rsidRPr="00403D27">
        <w:rPr>
          <w:b/>
        </w:rPr>
        <w:t>DRAFT CHARGE</w:t>
      </w:r>
      <w:r w:rsidR="00403D27">
        <w:rPr>
          <w:b/>
        </w:rPr>
        <w:t xml:space="preserve"> (TBD)</w:t>
      </w:r>
      <w:r w:rsidRPr="00403D27">
        <w:rPr>
          <w:b/>
        </w:rPr>
        <w:t>:</w:t>
      </w:r>
    </w:p>
    <w:p w14:paraId="75ACA98F" w14:textId="77777777" w:rsidR="000E4B07" w:rsidRDefault="000E4B07" w:rsidP="000E4B07">
      <w:pPr>
        <w:numPr>
          <w:ilvl w:val="0"/>
          <w:numId w:val="7"/>
        </w:numPr>
        <w:spacing w:line="240" w:lineRule="auto"/>
        <w:rPr>
          <w:rFonts w:ascii="Calibri" w:eastAsia="Calibri" w:hAnsi="Calibri" w:cs="Calibri"/>
          <w:color w:val="000000"/>
        </w:rPr>
      </w:pPr>
      <w:r>
        <w:t xml:space="preserve">Assess </w:t>
      </w:r>
      <w:r>
        <w:rPr>
          <w:color w:val="000000"/>
        </w:rPr>
        <w:t>fiscal sustainability of academic programs and support, by looking at both revenue and expenses</w:t>
      </w:r>
    </w:p>
    <w:p w14:paraId="7BF1C42A" w14:textId="77777777" w:rsidR="000E4B07" w:rsidRDefault="000E4B07" w:rsidP="000E4B07">
      <w:pPr>
        <w:numPr>
          <w:ilvl w:val="0"/>
          <w:numId w:val="7"/>
        </w:numPr>
        <w:spacing w:line="240" w:lineRule="auto"/>
        <w:rPr>
          <w:color w:val="000000"/>
        </w:rPr>
      </w:pPr>
      <w:r>
        <w:t>Cultivate i</w:t>
      </w:r>
      <w:r>
        <w:rPr>
          <w:color w:val="000000"/>
        </w:rPr>
        <w:t>mproved awareness and knowledge about academic budget, fiscal affairs and demographic trends in higher education</w:t>
      </w:r>
    </w:p>
    <w:p w14:paraId="04FF6AC9" w14:textId="77777777" w:rsidR="000E4B07" w:rsidRDefault="000E4B07" w:rsidP="000E4B07">
      <w:pPr>
        <w:numPr>
          <w:ilvl w:val="0"/>
          <w:numId w:val="7"/>
        </w:numPr>
        <w:spacing w:line="240" w:lineRule="auto"/>
        <w:rPr>
          <w:color w:val="000000"/>
        </w:rPr>
      </w:pPr>
      <w:r>
        <w:rPr>
          <w:color w:val="000000"/>
        </w:rPr>
        <w:t>Gain better understanding and ability to use market and labor research data</w:t>
      </w:r>
    </w:p>
    <w:p w14:paraId="55B0474F" w14:textId="77777777" w:rsidR="000E4B07" w:rsidRDefault="000E4B07" w:rsidP="000E4B07">
      <w:pPr>
        <w:numPr>
          <w:ilvl w:val="0"/>
          <w:numId w:val="7"/>
        </w:numPr>
        <w:spacing w:line="240" w:lineRule="auto"/>
        <w:rPr>
          <w:color w:val="000000"/>
        </w:rPr>
      </w:pPr>
      <w:r>
        <w:t>Collaborate</w:t>
      </w:r>
      <w:r>
        <w:rPr>
          <w:color w:val="000000"/>
        </w:rPr>
        <w:t xml:space="preserve"> with WOU’s Institutional Research to provide regular and consistent data reports to academic programs</w:t>
      </w:r>
    </w:p>
    <w:p w14:paraId="66AC7491" w14:textId="77777777" w:rsidR="000E4B07" w:rsidRDefault="000E4B07" w:rsidP="000E4B07">
      <w:pPr>
        <w:numPr>
          <w:ilvl w:val="0"/>
          <w:numId w:val="7"/>
        </w:numPr>
        <w:spacing w:line="240" w:lineRule="auto"/>
        <w:rPr>
          <w:color w:val="000000"/>
        </w:rPr>
      </w:pPr>
      <w:r>
        <w:rPr>
          <w:color w:val="000000"/>
        </w:rPr>
        <w:t>Identify new programs and initiatives that could bring new students and revenue to the university, including WOU</w:t>
      </w:r>
      <w:r>
        <w:t>-</w:t>
      </w:r>
      <w:r>
        <w:rPr>
          <w:color w:val="000000"/>
        </w:rPr>
        <w:t>Salem</w:t>
      </w:r>
    </w:p>
    <w:p w14:paraId="0100DAD6" w14:textId="77777777" w:rsidR="000E4B07" w:rsidRDefault="000E4B07" w:rsidP="000E4B07">
      <w:pPr>
        <w:numPr>
          <w:ilvl w:val="0"/>
          <w:numId w:val="7"/>
        </w:numPr>
        <w:spacing w:line="240" w:lineRule="auto"/>
        <w:rPr>
          <w:color w:val="000000"/>
        </w:rPr>
      </w:pPr>
      <w:r>
        <w:t>Collaborate</w:t>
      </w:r>
      <w:r>
        <w:rPr>
          <w:color w:val="000000"/>
        </w:rPr>
        <w:t xml:space="preserve"> with University Budget Advisory Comm</w:t>
      </w:r>
      <w:r>
        <w:t>ittee;</w:t>
      </w:r>
      <w:r>
        <w:rPr>
          <w:color w:val="000000"/>
        </w:rPr>
        <w:t xml:space="preserve"> Retention and Student Success Committee and Graduate Programs; Faculty Senate and other campus offices and groups as needed</w:t>
      </w:r>
    </w:p>
    <w:p w14:paraId="18D7F665" w14:textId="77777777" w:rsidR="000E4B07" w:rsidRDefault="000E4B07" w:rsidP="000E4B07">
      <w:pPr>
        <w:numPr>
          <w:ilvl w:val="0"/>
          <w:numId w:val="7"/>
        </w:numPr>
        <w:spacing w:line="240" w:lineRule="auto"/>
        <w:rPr>
          <w:color w:val="000000"/>
        </w:rPr>
      </w:pPr>
      <w:r>
        <w:rPr>
          <w:color w:val="000000"/>
        </w:rPr>
        <w:t>Solicit input from students and staff to maximize sustainability</w:t>
      </w:r>
    </w:p>
    <w:p w14:paraId="30145271" w14:textId="77777777" w:rsidR="000E4B07" w:rsidRDefault="000E4B07" w:rsidP="000E4B07">
      <w:pPr>
        <w:numPr>
          <w:ilvl w:val="0"/>
          <w:numId w:val="7"/>
        </w:numPr>
        <w:spacing w:line="240" w:lineRule="auto"/>
        <w:rPr>
          <w:color w:val="000000"/>
        </w:rPr>
      </w:pPr>
      <w:r>
        <w:t>Collaborate</w:t>
      </w:r>
      <w:r>
        <w:rPr>
          <w:color w:val="000000"/>
        </w:rPr>
        <w:t xml:space="preserve"> with the Office of the Vice President for Finance and Administration to get information about the academic budget</w:t>
      </w:r>
    </w:p>
    <w:p w14:paraId="16AB7E8D" w14:textId="77777777" w:rsidR="000E4B07" w:rsidRDefault="000E4B07" w:rsidP="000E4B07">
      <w:pPr>
        <w:numPr>
          <w:ilvl w:val="0"/>
          <w:numId w:val="7"/>
        </w:numPr>
        <w:spacing w:line="240" w:lineRule="auto"/>
        <w:rPr>
          <w:color w:val="000000"/>
        </w:rPr>
      </w:pPr>
      <w:r>
        <w:rPr>
          <w:color w:val="000000"/>
        </w:rPr>
        <w:t xml:space="preserve">Make recommendations for adjustments in FTE distribution </w:t>
      </w:r>
      <w:r>
        <w:t>at</w:t>
      </w:r>
      <w:r>
        <w:rPr>
          <w:color w:val="000000"/>
        </w:rPr>
        <w:t xml:space="preserve"> the program level f</w:t>
      </w:r>
      <w:r>
        <w:t>or</w:t>
      </w:r>
      <w:r>
        <w:rPr>
          <w:color w:val="000000"/>
        </w:rPr>
        <w:t xml:space="preserve"> FTE / budget distribution</w:t>
      </w:r>
    </w:p>
    <w:p w14:paraId="4C22999D" w14:textId="77777777" w:rsidR="000E4B07" w:rsidRDefault="000E4B07" w:rsidP="000E4B07">
      <w:pPr>
        <w:numPr>
          <w:ilvl w:val="0"/>
          <w:numId w:val="7"/>
        </w:numPr>
        <w:spacing w:line="240" w:lineRule="auto"/>
      </w:pPr>
      <w:r>
        <w:t xml:space="preserve">Lead broad campus conversations on the work of this committee and disseminate information to academic groups </w:t>
      </w:r>
    </w:p>
    <w:p w14:paraId="666BE893" w14:textId="77777777" w:rsidR="000E4B07" w:rsidRDefault="000E4B07" w:rsidP="00DC6FA6">
      <w:pPr>
        <w:spacing w:line="140" w:lineRule="exact"/>
      </w:pPr>
    </w:p>
    <w:p w14:paraId="516B1E38" w14:textId="65677B9C" w:rsidR="000E4B07" w:rsidRPr="00403D27" w:rsidRDefault="00403D27" w:rsidP="000E4B07">
      <w:pPr>
        <w:rPr>
          <w:b/>
        </w:rPr>
      </w:pPr>
      <w:bookmarkStart w:id="2" w:name="_gjdgxs"/>
      <w:bookmarkEnd w:id="2"/>
      <w:r w:rsidRPr="00403D27">
        <w:rPr>
          <w:b/>
        </w:rPr>
        <w:t>DRAFT COMMITTEE MEMBERSHIP</w:t>
      </w:r>
      <w:r>
        <w:rPr>
          <w:b/>
        </w:rPr>
        <w:t xml:space="preserve"> (TBD)</w:t>
      </w:r>
      <w:r w:rsidRPr="00403D27">
        <w:rPr>
          <w:b/>
        </w:rPr>
        <w:t>:</w:t>
      </w:r>
    </w:p>
    <w:p w14:paraId="1573380B" w14:textId="77777777" w:rsidR="000E4B07" w:rsidRDefault="000E4B07" w:rsidP="000E4B07">
      <w:pPr>
        <w:numPr>
          <w:ilvl w:val="0"/>
          <w:numId w:val="8"/>
        </w:numPr>
        <w:spacing w:line="240" w:lineRule="auto"/>
        <w:rPr>
          <w:rFonts w:ascii="Calibri" w:eastAsia="Calibri" w:hAnsi="Calibri" w:cs="Calibri"/>
          <w:color w:val="000000"/>
        </w:rPr>
      </w:pPr>
      <w:r>
        <w:rPr>
          <w:color w:val="000000"/>
        </w:rPr>
        <w:t>Faculty Senate President or designee</w:t>
      </w:r>
    </w:p>
    <w:p w14:paraId="0039AE7B" w14:textId="77777777" w:rsidR="000E4B07" w:rsidRDefault="000E4B07" w:rsidP="000E4B07">
      <w:pPr>
        <w:numPr>
          <w:ilvl w:val="0"/>
          <w:numId w:val="8"/>
        </w:numPr>
        <w:spacing w:line="240" w:lineRule="auto"/>
        <w:rPr>
          <w:color w:val="000000"/>
        </w:rPr>
      </w:pPr>
      <w:r>
        <w:rPr>
          <w:color w:val="000000"/>
        </w:rPr>
        <w:t>3 faculty identified by Faculty Senate Executive Committee (preferably with COE, LAS, or LAI)</w:t>
      </w:r>
    </w:p>
    <w:p w14:paraId="3FE745CD" w14:textId="77777777" w:rsidR="000E4B07" w:rsidRDefault="000E4B07" w:rsidP="000E4B07">
      <w:pPr>
        <w:numPr>
          <w:ilvl w:val="0"/>
          <w:numId w:val="8"/>
        </w:numPr>
        <w:spacing w:line="240" w:lineRule="auto"/>
      </w:pPr>
      <w:r>
        <w:t>Graduate Programs member or graduate Dean or designee</w:t>
      </w:r>
    </w:p>
    <w:p w14:paraId="266DAE41" w14:textId="77777777" w:rsidR="000E4B07" w:rsidRDefault="000E4B07" w:rsidP="000E4B07">
      <w:pPr>
        <w:numPr>
          <w:ilvl w:val="0"/>
          <w:numId w:val="8"/>
        </w:numPr>
        <w:spacing w:line="240" w:lineRule="auto"/>
        <w:rPr>
          <w:rFonts w:ascii="Calibri" w:eastAsia="Calibri" w:hAnsi="Calibri" w:cs="Calibri"/>
          <w:color w:val="000000"/>
        </w:rPr>
      </w:pPr>
      <w:r>
        <w:rPr>
          <w:color w:val="000000"/>
        </w:rPr>
        <w:t>COE Dean or designee</w:t>
      </w:r>
    </w:p>
    <w:p w14:paraId="58C2C13D" w14:textId="77777777" w:rsidR="000E4B07" w:rsidRDefault="000E4B07" w:rsidP="000E4B07">
      <w:pPr>
        <w:numPr>
          <w:ilvl w:val="0"/>
          <w:numId w:val="8"/>
        </w:numPr>
        <w:spacing w:line="240" w:lineRule="auto"/>
        <w:rPr>
          <w:color w:val="000000"/>
        </w:rPr>
      </w:pPr>
      <w:r>
        <w:rPr>
          <w:color w:val="000000"/>
        </w:rPr>
        <w:t>LAS Dean or designee</w:t>
      </w:r>
    </w:p>
    <w:p w14:paraId="427C21E5" w14:textId="77777777" w:rsidR="000E4B07" w:rsidRDefault="000E4B07" w:rsidP="000E4B07">
      <w:pPr>
        <w:numPr>
          <w:ilvl w:val="0"/>
          <w:numId w:val="8"/>
        </w:numPr>
        <w:spacing w:line="240" w:lineRule="auto"/>
        <w:rPr>
          <w:color w:val="000000"/>
        </w:rPr>
      </w:pPr>
      <w:r>
        <w:rPr>
          <w:color w:val="000000"/>
        </w:rPr>
        <w:t>Associate Provost for Academic Effectiveness</w:t>
      </w:r>
    </w:p>
    <w:p w14:paraId="2F2D14C6" w14:textId="77777777" w:rsidR="000E4B07" w:rsidRDefault="000E4B07" w:rsidP="000E4B07">
      <w:pPr>
        <w:numPr>
          <w:ilvl w:val="0"/>
          <w:numId w:val="8"/>
        </w:numPr>
        <w:spacing w:line="240" w:lineRule="auto"/>
        <w:rPr>
          <w:color w:val="000000"/>
        </w:rPr>
      </w:pPr>
      <w:r>
        <w:rPr>
          <w:color w:val="000000"/>
        </w:rPr>
        <w:t>Director of Academic Resources and Services, ex officio</w:t>
      </w:r>
    </w:p>
    <w:p w14:paraId="6F82CDD0" w14:textId="4FD79A66" w:rsidR="000E4B07" w:rsidRDefault="000E4B07" w:rsidP="000E4B07">
      <w:pPr>
        <w:numPr>
          <w:ilvl w:val="0"/>
          <w:numId w:val="8"/>
        </w:numPr>
        <w:spacing w:line="240" w:lineRule="auto"/>
      </w:pPr>
      <w:r>
        <w:t>Student representative or designee (</w:t>
      </w:r>
      <w:r w:rsidR="00403D27">
        <w:t xml:space="preserve">with an </w:t>
      </w:r>
      <w:r>
        <w:t>alternate)</w:t>
      </w:r>
    </w:p>
    <w:p w14:paraId="081E9542" w14:textId="77777777" w:rsidR="000E4B07" w:rsidRDefault="000E4B07" w:rsidP="000E4B07">
      <w:pPr>
        <w:numPr>
          <w:ilvl w:val="0"/>
          <w:numId w:val="8"/>
        </w:numPr>
        <w:spacing w:line="240" w:lineRule="auto"/>
      </w:pPr>
      <w:r>
        <w:t>Staff? (ask Jenna)</w:t>
      </w:r>
    </w:p>
    <w:p w14:paraId="1850BFA6" w14:textId="77777777" w:rsidR="000E4B07" w:rsidRDefault="000E4B07" w:rsidP="00DC6FA6">
      <w:pPr>
        <w:spacing w:line="140" w:lineRule="exact"/>
      </w:pPr>
      <w:bookmarkStart w:id="3" w:name="_GoBack"/>
      <w:bookmarkEnd w:id="3"/>
    </w:p>
    <w:p w14:paraId="6CD4FF65" w14:textId="716593DE" w:rsidR="000E4B07" w:rsidRPr="00403D27" w:rsidRDefault="00403D27" w:rsidP="000E4B07">
      <w:pPr>
        <w:rPr>
          <w:b/>
        </w:rPr>
      </w:pPr>
      <w:r w:rsidRPr="00403D27">
        <w:rPr>
          <w:b/>
        </w:rPr>
        <w:t>DRAFT MEETING FREQUENCY (TBD):</w:t>
      </w:r>
    </w:p>
    <w:p w14:paraId="4256B975" w14:textId="77777777" w:rsidR="000E4B07" w:rsidRDefault="000E4B07" w:rsidP="000E4B07">
      <w:pPr>
        <w:numPr>
          <w:ilvl w:val="0"/>
          <w:numId w:val="9"/>
        </w:numPr>
        <w:spacing w:line="240" w:lineRule="auto"/>
      </w:pPr>
      <w:r>
        <w:t>Once per month initially for the academic year (and then adjusted as committee sees fit)</w:t>
      </w:r>
    </w:p>
    <w:p w14:paraId="14158969" w14:textId="77777777" w:rsidR="000E4B07" w:rsidRDefault="000E4B07" w:rsidP="000E4B07"/>
    <w:p w14:paraId="21F14D9E" w14:textId="0D563DBD" w:rsidR="00C865CA" w:rsidRPr="00403D27" w:rsidRDefault="00403D27" w:rsidP="00403D27">
      <w:pPr>
        <w:rPr>
          <w:i/>
        </w:rPr>
      </w:pPr>
      <w:r w:rsidRPr="00403D27">
        <w:rPr>
          <w:i/>
        </w:rPr>
        <w:t xml:space="preserve">NOTES: </w:t>
      </w:r>
      <w:r w:rsidR="000E4B07" w:rsidRPr="00403D27">
        <w:rPr>
          <w:i/>
        </w:rPr>
        <w:t>** Solicit membership and roll out committee process in Fall term 2021</w:t>
      </w:r>
      <w:r>
        <w:rPr>
          <w:i/>
        </w:rPr>
        <w:t xml:space="preserve">; </w:t>
      </w:r>
      <w:r w:rsidR="000E4B07" w:rsidRPr="00403D27">
        <w:rPr>
          <w:i/>
        </w:rPr>
        <w:t>Share at Faculty Senate</w:t>
      </w:r>
      <w:r>
        <w:rPr>
          <w:i/>
        </w:rPr>
        <w:t xml:space="preserve"> Spring 2021</w:t>
      </w:r>
      <w:r w:rsidR="000E4B07" w:rsidRPr="00403D27">
        <w:rPr>
          <w:i/>
        </w:rPr>
        <w:t xml:space="preserve">, request feedback; </w:t>
      </w:r>
      <w:r>
        <w:rPr>
          <w:i/>
        </w:rPr>
        <w:t>T</w:t>
      </w:r>
      <w:r w:rsidR="000E4B07" w:rsidRPr="00403D27">
        <w:rPr>
          <w:i/>
        </w:rPr>
        <w:t>he</w:t>
      </w:r>
      <w:r>
        <w:rPr>
          <w:i/>
        </w:rPr>
        <w:t xml:space="preserve"> ulitimate</w:t>
      </w:r>
      <w:r w:rsidR="000E4B07" w:rsidRPr="00403D27">
        <w:rPr>
          <w:i/>
        </w:rPr>
        <w:t xml:space="preserve"> </w:t>
      </w:r>
      <w:r>
        <w:rPr>
          <w:i/>
        </w:rPr>
        <w:t>objective</w:t>
      </w:r>
      <w:r w:rsidR="000E4B07" w:rsidRPr="00403D27">
        <w:rPr>
          <w:i/>
        </w:rPr>
        <w:t xml:space="preserve"> is to proactively avoid another </w:t>
      </w:r>
      <w:r>
        <w:rPr>
          <w:i/>
        </w:rPr>
        <w:t>“</w:t>
      </w:r>
      <w:r w:rsidR="000E4B07" w:rsidRPr="00403D27">
        <w:rPr>
          <w:i/>
        </w:rPr>
        <w:t>Article 15 situation</w:t>
      </w:r>
      <w:r>
        <w:rPr>
          <w:i/>
        </w:rPr>
        <w:t>”.</w:t>
      </w:r>
    </w:p>
    <w:sectPr w:rsidR="00C865CA" w:rsidRPr="00403D27" w:rsidSect="00DC6FA6">
      <w:footerReference w:type="default" r:id="rId8"/>
      <w:pgSz w:w="12240" w:h="15840"/>
      <w:pgMar w:top="720" w:right="720" w:bottom="43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32CD" w14:textId="77777777" w:rsidR="00DC6FA6" w:rsidRDefault="00DC6FA6" w:rsidP="00DC6FA6">
      <w:pPr>
        <w:spacing w:line="240" w:lineRule="auto"/>
      </w:pPr>
      <w:r>
        <w:separator/>
      </w:r>
    </w:p>
  </w:endnote>
  <w:endnote w:type="continuationSeparator" w:id="0">
    <w:p w14:paraId="7438BC76" w14:textId="77777777" w:rsidR="00DC6FA6" w:rsidRDefault="00DC6FA6" w:rsidP="00DC6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026319"/>
      <w:docPartObj>
        <w:docPartGallery w:val="Page Numbers (Bottom of Page)"/>
        <w:docPartUnique/>
      </w:docPartObj>
    </w:sdtPr>
    <w:sdtEndPr>
      <w:rPr>
        <w:noProof/>
      </w:rPr>
    </w:sdtEndPr>
    <w:sdtContent>
      <w:p w14:paraId="2626B142" w14:textId="65AD6F8E" w:rsidR="00DC6FA6" w:rsidRDefault="00DC6F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8F72E6" w14:textId="77777777" w:rsidR="00DC6FA6" w:rsidRDefault="00DC6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E0BFB" w14:textId="77777777" w:rsidR="00DC6FA6" w:rsidRDefault="00DC6FA6" w:rsidP="00DC6FA6">
      <w:pPr>
        <w:spacing w:line="240" w:lineRule="auto"/>
      </w:pPr>
      <w:r>
        <w:separator/>
      </w:r>
    </w:p>
  </w:footnote>
  <w:footnote w:type="continuationSeparator" w:id="0">
    <w:p w14:paraId="22E49B95" w14:textId="77777777" w:rsidR="00DC6FA6" w:rsidRDefault="00DC6FA6" w:rsidP="00DC6F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5D9D"/>
    <w:multiLevelType w:val="multilevel"/>
    <w:tmpl w:val="2236E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E1D24"/>
    <w:multiLevelType w:val="multilevel"/>
    <w:tmpl w:val="4B94B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3135EC"/>
    <w:multiLevelType w:val="multilevel"/>
    <w:tmpl w:val="DD745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C20182"/>
    <w:multiLevelType w:val="multilevel"/>
    <w:tmpl w:val="0986C1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37CE0A8B"/>
    <w:multiLevelType w:val="multilevel"/>
    <w:tmpl w:val="493AAC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8EA2C20"/>
    <w:multiLevelType w:val="multilevel"/>
    <w:tmpl w:val="FD6A6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EC7C2F"/>
    <w:multiLevelType w:val="multilevel"/>
    <w:tmpl w:val="E4BA75A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556D0793"/>
    <w:multiLevelType w:val="multilevel"/>
    <w:tmpl w:val="9252C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C92E74"/>
    <w:multiLevelType w:val="multilevel"/>
    <w:tmpl w:val="C41A9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1"/>
  </w:num>
  <w:num w:numId="4">
    <w:abstractNumId w:val="0"/>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CA"/>
    <w:rsid w:val="000E4B07"/>
    <w:rsid w:val="00403D27"/>
    <w:rsid w:val="00463FBC"/>
    <w:rsid w:val="00995814"/>
    <w:rsid w:val="009F4BDF"/>
    <w:rsid w:val="00AB0D04"/>
    <w:rsid w:val="00C46699"/>
    <w:rsid w:val="00C865CA"/>
    <w:rsid w:val="00D44F1C"/>
    <w:rsid w:val="00DC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2A30"/>
  <w15:docId w15:val="{7F890038-5388-4E64-AA2A-E570ADE3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4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45C1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6FA6"/>
    <w:pPr>
      <w:tabs>
        <w:tab w:val="center" w:pos="4680"/>
        <w:tab w:val="right" w:pos="9360"/>
      </w:tabs>
      <w:spacing w:line="240" w:lineRule="auto"/>
    </w:pPr>
  </w:style>
  <w:style w:type="character" w:customStyle="1" w:styleId="HeaderChar">
    <w:name w:val="Header Char"/>
    <w:basedOn w:val="DefaultParagraphFont"/>
    <w:link w:val="Header"/>
    <w:uiPriority w:val="99"/>
    <w:rsid w:val="00DC6FA6"/>
  </w:style>
  <w:style w:type="paragraph" w:styleId="Footer">
    <w:name w:val="footer"/>
    <w:basedOn w:val="Normal"/>
    <w:link w:val="FooterChar"/>
    <w:uiPriority w:val="99"/>
    <w:unhideWhenUsed/>
    <w:rsid w:val="00DC6FA6"/>
    <w:pPr>
      <w:tabs>
        <w:tab w:val="center" w:pos="4680"/>
        <w:tab w:val="right" w:pos="9360"/>
      </w:tabs>
      <w:spacing w:line="240" w:lineRule="auto"/>
    </w:pPr>
  </w:style>
  <w:style w:type="character" w:customStyle="1" w:styleId="FooterChar">
    <w:name w:val="Footer Char"/>
    <w:basedOn w:val="DefaultParagraphFont"/>
    <w:link w:val="Footer"/>
    <w:uiPriority w:val="99"/>
    <w:rsid w:val="00DC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1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OS3XymyEfj9bmuolY9HItaknbQ==">AMUW2mUSlDf2mKQfn8FQj1XLCXdAHWHBKDxWV8SxdHl0SUoRdPFuc30SWMRccWiF7mQg7yXO+6euZFKF+lsIWfWXWmFtg2d6LfGi1pRAr+5umhqQyR3gUQB8+11Pq9Dnc/Y6mUEVMPO0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9</cp:revision>
  <dcterms:created xsi:type="dcterms:W3CDTF">2021-05-24T07:13:00Z</dcterms:created>
  <dcterms:modified xsi:type="dcterms:W3CDTF">2021-05-24T20:02:00Z</dcterms:modified>
</cp:coreProperties>
</file>